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04C" w:rsidRPr="005B3C02" w:rsidRDefault="00E5504C" w:rsidP="00643578">
      <w:pPr>
        <w:jc w:val="both"/>
        <w:rPr>
          <w:rFonts w:ascii="Arial" w:hAnsi="Arial" w:cs="Arial"/>
          <w:b/>
          <w:bCs/>
          <w:color w:val="0033CC"/>
          <w:sz w:val="96"/>
          <w:szCs w:val="96"/>
        </w:rPr>
      </w:pPr>
      <w:bookmarkStart w:id="0" w:name="OLE_LINK1"/>
      <w:bookmarkStart w:id="1" w:name="OLE_LINK2"/>
      <w:r w:rsidRPr="005B3C02">
        <w:rPr>
          <w:rFonts w:ascii="Arial" w:hAnsi="Arial" w:cs="Arial"/>
          <w:b/>
          <w:bCs/>
          <w:color w:val="0033CC"/>
          <w:sz w:val="96"/>
          <w:szCs w:val="96"/>
        </w:rPr>
        <w:t>TI</w:t>
      </w:r>
      <w:r>
        <w:rPr>
          <w:rFonts w:ascii="Arial" w:hAnsi="Arial" w:cs="Arial"/>
          <w:b/>
          <w:bCs/>
          <w:color w:val="0033CC"/>
          <w:sz w:val="96"/>
          <w:szCs w:val="96"/>
        </w:rPr>
        <w:tab/>
      </w:r>
      <w:r>
        <w:rPr>
          <w:rFonts w:ascii="Arial" w:hAnsi="Arial" w:cs="Arial"/>
          <w:b/>
          <w:bCs/>
          <w:color w:val="0033CC"/>
          <w:sz w:val="96"/>
          <w:szCs w:val="96"/>
        </w:rPr>
        <w:tab/>
      </w:r>
      <w:r>
        <w:rPr>
          <w:rFonts w:ascii="Arial" w:hAnsi="Arial" w:cs="Arial"/>
          <w:b/>
          <w:bCs/>
          <w:color w:val="0033CC"/>
          <w:sz w:val="96"/>
          <w:szCs w:val="96"/>
        </w:rPr>
        <w:tab/>
      </w:r>
      <w:r>
        <w:rPr>
          <w:rFonts w:ascii="Arial" w:hAnsi="Arial" w:cs="Arial"/>
          <w:b/>
          <w:bCs/>
          <w:color w:val="0033CC"/>
          <w:sz w:val="96"/>
          <w:szCs w:val="96"/>
        </w:rPr>
        <w:tab/>
      </w:r>
      <w:r>
        <w:rPr>
          <w:rFonts w:ascii="Arial" w:hAnsi="Arial" w:cs="Arial"/>
          <w:b/>
          <w:bCs/>
          <w:color w:val="0033CC"/>
          <w:sz w:val="96"/>
          <w:szCs w:val="96"/>
        </w:rPr>
        <w:tab/>
      </w:r>
      <w:r>
        <w:rPr>
          <w:rFonts w:ascii="Arial" w:hAnsi="Arial" w:cs="Arial"/>
          <w:b/>
          <w:bCs/>
          <w:color w:val="0033CC"/>
          <w:sz w:val="96"/>
          <w:szCs w:val="96"/>
        </w:rPr>
        <w:tab/>
      </w:r>
    </w:p>
    <w:p w:rsidR="00E5504C" w:rsidRPr="005B3C02" w:rsidRDefault="00E5504C" w:rsidP="00643578">
      <w:pPr>
        <w:jc w:val="both"/>
        <w:rPr>
          <w:rFonts w:ascii="Arial" w:hAnsi="Arial" w:cs="Arial"/>
          <w:sz w:val="20"/>
          <w:szCs w:val="20"/>
        </w:rPr>
      </w:pPr>
    </w:p>
    <w:p w:rsidR="00E5504C" w:rsidRPr="00B53F08" w:rsidRDefault="0007538A" w:rsidP="00643578">
      <w:pPr>
        <w:jc w:val="both"/>
        <w:rPr>
          <w:rFonts w:ascii="Arial" w:hAnsi="Arial" w:cs="Arial"/>
          <w:b/>
          <w:color w:val="002B82"/>
          <w:sz w:val="20"/>
          <w:szCs w:val="20"/>
        </w:rPr>
      </w:pPr>
      <w:r>
        <w:rPr>
          <w:rFonts w:ascii="Arial" w:hAnsi="Arial" w:cs="Arial"/>
          <w:b/>
          <w:color w:val="002B82"/>
          <w:sz w:val="20"/>
          <w:szCs w:val="20"/>
        </w:rPr>
        <w:t>J</w:t>
      </w:r>
      <w:r w:rsidR="00DA4B0F">
        <w:rPr>
          <w:rFonts w:ascii="Arial" w:hAnsi="Arial" w:cs="Arial"/>
          <w:b/>
          <w:color w:val="002B82"/>
          <w:sz w:val="20"/>
          <w:szCs w:val="20"/>
        </w:rPr>
        <w:t>uni</w:t>
      </w:r>
      <w:r>
        <w:rPr>
          <w:rFonts w:ascii="Arial" w:hAnsi="Arial" w:cs="Arial"/>
          <w:b/>
          <w:color w:val="002B82"/>
          <w:sz w:val="20"/>
          <w:szCs w:val="20"/>
        </w:rPr>
        <w:t>/Juli</w:t>
      </w:r>
      <w:r w:rsidR="00E5504C">
        <w:rPr>
          <w:rFonts w:ascii="Arial" w:hAnsi="Arial" w:cs="Arial"/>
          <w:b/>
          <w:color w:val="002B82"/>
          <w:sz w:val="20"/>
          <w:szCs w:val="20"/>
        </w:rPr>
        <w:t xml:space="preserve"> 2012</w:t>
      </w:r>
    </w:p>
    <w:p w:rsidR="00E5504C" w:rsidRDefault="00E5504C" w:rsidP="00643578">
      <w:pPr>
        <w:pBdr>
          <w:bottom w:val="single" w:sz="12" w:space="1" w:color="auto"/>
        </w:pBdr>
        <w:jc w:val="both"/>
        <w:rPr>
          <w:rFonts w:ascii="Arial" w:hAnsi="Arial" w:cs="Arial"/>
          <w:b/>
          <w:color w:val="333399"/>
        </w:rPr>
      </w:pPr>
    </w:p>
    <w:p w:rsidR="002D4D1A" w:rsidRDefault="002E60B5" w:rsidP="002D4D1A">
      <w:pPr>
        <w:pBdr>
          <w:bottom w:val="single" w:sz="12" w:space="1" w:color="auto"/>
        </w:pBdr>
        <w:rPr>
          <w:rFonts w:ascii="Arial" w:hAnsi="Arial" w:cs="Arial"/>
          <w:b/>
          <w:color w:val="333399"/>
        </w:rPr>
      </w:pPr>
      <w:r>
        <w:rPr>
          <w:rFonts w:ascii="Arial" w:hAnsi="Arial" w:cs="Arial"/>
          <w:b/>
          <w:color w:val="333399"/>
        </w:rPr>
        <w:t xml:space="preserve">TI ønsker alle medlemmer og samarbejdspartnere en rigtig dejlig sommer. </w:t>
      </w:r>
    </w:p>
    <w:p w:rsidR="002E60B5" w:rsidRDefault="002E60B5" w:rsidP="002D4D1A">
      <w:pPr>
        <w:pBdr>
          <w:bottom w:val="single" w:sz="12" w:space="1" w:color="auto"/>
        </w:pBdr>
        <w:rPr>
          <w:rFonts w:ascii="Arial" w:hAnsi="Arial" w:cs="Arial"/>
          <w:b/>
          <w:color w:val="333399"/>
        </w:rPr>
      </w:pPr>
      <w:r>
        <w:rPr>
          <w:rFonts w:ascii="Arial" w:hAnsi="Arial" w:cs="Arial"/>
          <w:b/>
          <w:color w:val="333399"/>
        </w:rPr>
        <w:t xml:space="preserve">Tak for et godt og konstruktivt forår, hvor vi har opnået mange gode resultater med branchesamarbejdet. Vi ser frem til at fortsætte indsatsen med jer alle efter sommerferien. </w:t>
      </w:r>
      <w:r w:rsidR="00100C3E">
        <w:rPr>
          <w:rFonts w:ascii="Arial" w:hAnsi="Arial" w:cs="Arial"/>
          <w:b/>
          <w:color w:val="333399"/>
        </w:rPr>
        <w:t>God sommer!</w:t>
      </w:r>
    </w:p>
    <w:p w:rsidR="002E60B5" w:rsidRDefault="002E60B5" w:rsidP="00643578">
      <w:pPr>
        <w:pBdr>
          <w:bottom w:val="single" w:sz="12" w:space="1" w:color="auto"/>
        </w:pBdr>
        <w:jc w:val="both"/>
        <w:rPr>
          <w:rFonts w:ascii="Arial" w:hAnsi="Arial" w:cs="Arial"/>
          <w:b/>
          <w:color w:val="333399"/>
        </w:rPr>
      </w:pPr>
    </w:p>
    <w:p w:rsidR="00E5504C" w:rsidRDefault="00E5504C" w:rsidP="00745F4D">
      <w:pPr>
        <w:rPr>
          <w:rFonts w:ascii="Arial" w:hAnsi="Arial" w:cs="Arial"/>
          <w:color w:val="333399"/>
          <w:sz w:val="20"/>
          <w:szCs w:val="20"/>
        </w:rPr>
      </w:pPr>
    </w:p>
    <w:p w:rsidR="00E5504C" w:rsidRDefault="00E5504C" w:rsidP="006B4B26">
      <w:pPr>
        <w:rPr>
          <w:rStyle w:val="Strong"/>
          <w:rFonts w:ascii="Arial" w:hAnsi="Arial" w:cs="Arial"/>
          <w:color w:val="000000"/>
          <w:sz w:val="20"/>
          <w:szCs w:val="20"/>
        </w:rPr>
      </w:pPr>
    </w:p>
    <w:p w:rsidR="00DE047C" w:rsidRPr="002D4D1A" w:rsidRDefault="00DE047C" w:rsidP="00DE047C">
      <w:pPr>
        <w:pStyle w:val="NormalWeb"/>
        <w:spacing w:after="240" w:afterAutospacing="0"/>
        <w:rPr>
          <w:rFonts w:ascii="Verdana" w:hAnsi="Verdana"/>
          <w:sz w:val="18"/>
          <w:szCs w:val="18"/>
        </w:rPr>
      </w:pPr>
      <w:r w:rsidRPr="002D4D1A">
        <w:rPr>
          <w:rStyle w:val="Strong"/>
          <w:rFonts w:ascii="Verdana" w:hAnsi="Verdana"/>
          <w:sz w:val="18"/>
          <w:szCs w:val="18"/>
        </w:rPr>
        <w:t>Fremme af lovligt indhold på nettet</w:t>
      </w:r>
      <w:r w:rsidR="00A36388" w:rsidRPr="002D4D1A">
        <w:rPr>
          <w:rStyle w:val="Strong"/>
          <w:rFonts w:ascii="Verdana" w:hAnsi="Verdana"/>
          <w:sz w:val="18"/>
          <w:szCs w:val="18"/>
        </w:rPr>
        <w:br/>
      </w:r>
      <w:r w:rsidRPr="002D4D1A">
        <w:rPr>
          <w:rFonts w:ascii="Verdana" w:hAnsi="Verdana"/>
          <w:sz w:val="18"/>
          <w:szCs w:val="18"/>
        </w:rPr>
        <w:t>Kulturministeren offentliggjor</w:t>
      </w:r>
      <w:r w:rsidR="00100C3E" w:rsidRPr="002D4D1A">
        <w:rPr>
          <w:rFonts w:ascii="Verdana" w:hAnsi="Verdana"/>
          <w:sz w:val="18"/>
          <w:szCs w:val="18"/>
        </w:rPr>
        <w:t>de den</w:t>
      </w:r>
      <w:r w:rsidRPr="002D4D1A">
        <w:rPr>
          <w:rFonts w:ascii="Verdana" w:hAnsi="Verdana"/>
          <w:sz w:val="18"/>
          <w:szCs w:val="18"/>
        </w:rPr>
        <w:t xml:space="preserve"> </w:t>
      </w:r>
      <w:r w:rsidR="00100C3E" w:rsidRPr="002D4D1A">
        <w:rPr>
          <w:rFonts w:ascii="Verdana" w:hAnsi="Verdana"/>
          <w:sz w:val="18"/>
          <w:szCs w:val="18"/>
        </w:rPr>
        <w:t xml:space="preserve">20. juni 2012 </w:t>
      </w:r>
      <w:r w:rsidRPr="002D4D1A">
        <w:rPr>
          <w:rFonts w:ascii="Verdana" w:hAnsi="Verdana"/>
          <w:sz w:val="18"/>
          <w:szCs w:val="18"/>
        </w:rPr>
        <w:t xml:space="preserve">et samlet udspil, som skal bidrage til at gøre det lettere at bruge kreativt indhold på internettet på en lovlig måde </w:t>
      </w:r>
      <w:hyperlink r:id="rId6" w:history="1">
        <w:r w:rsidRPr="002D4D1A">
          <w:rPr>
            <w:rStyle w:val="Hyperlink"/>
            <w:rFonts w:ascii="Verdana" w:hAnsi="Verdana"/>
            <w:sz w:val="18"/>
            <w:szCs w:val="18"/>
          </w:rPr>
          <w:t>http://kum.dk/nyheder-og-presse/pressemeddelelser/2012/juni/pressemeddelelse/</w:t>
        </w:r>
      </w:hyperlink>
    </w:p>
    <w:p w:rsidR="00100C3E" w:rsidRPr="002D4D1A" w:rsidRDefault="00100C3E" w:rsidP="002563D5">
      <w:pPr>
        <w:pStyle w:val="NormalWeb"/>
        <w:rPr>
          <w:rFonts w:ascii="Verdana" w:hAnsi="Verdana"/>
          <w:sz w:val="18"/>
          <w:szCs w:val="18"/>
        </w:rPr>
      </w:pPr>
      <w:r w:rsidRPr="002D4D1A">
        <w:rPr>
          <w:rFonts w:ascii="Verdana" w:hAnsi="Verdana"/>
          <w:sz w:val="18"/>
          <w:szCs w:val="18"/>
        </w:rPr>
        <w:t xml:space="preserve">Med udspillet fra kulturministeren afsluttes det arbejde, som har kørt i Kulturministeriet de seneste år for at finde veje til at reducere piratkopiering på internettet. </w:t>
      </w:r>
    </w:p>
    <w:p w:rsidR="00DE047C" w:rsidRPr="002D4D1A" w:rsidRDefault="00DE047C" w:rsidP="00DE047C">
      <w:pPr>
        <w:pStyle w:val="NormalWeb"/>
        <w:rPr>
          <w:rFonts w:ascii="Verdana" w:hAnsi="Verdana"/>
          <w:sz w:val="18"/>
          <w:szCs w:val="18"/>
        </w:rPr>
      </w:pPr>
      <w:r w:rsidRPr="002D4D1A">
        <w:rPr>
          <w:rFonts w:ascii="Verdana" w:hAnsi="Verdana"/>
          <w:sz w:val="18"/>
          <w:szCs w:val="18"/>
        </w:rPr>
        <w:t xml:space="preserve">Telekommunikationsindustrien finder det meget positivt, </w:t>
      </w:r>
      <w:r w:rsidR="002563D5" w:rsidRPr="002D4D1A">
        <w:rPr>
          <w:rFonts w:ascii="Verdana" w:hAnsi="Verdana"/>
          <w:sz w:val="18"/>
          <w:szCs w:val="18"/>
        </w:rPr>
        <w:t xml:space="preserve">at den meget omdiskuterede brevmodel nu lægges på hylden, og </w:t>
      </w:r>
      <w:r w:rsidRPr="002D4D1A">
        <w:rPr>
          <w:rFonts w:ascii="Verdana" w:hAnsi="Verdana"/>
          <w:sz w:val="18"/>
          <w:szCs w:val="18"/>
        </w:rPr>
        <w:t xml:space="preserve">at </w:t>
      </w:r>
      <w:r w:rsidR="00100C3E" w:rsidRPr="002D4D1A">
        <w:rPr>
          <w:rFonts w:ascii="Verdana" w:hAnsi="Verdana"/>
          <w:sz w:val="18"/>
          <w:szCs w:val="18"/>
        </w:rPr>
        <w:t>regeringen nu</w:t>
      </w:r>
      <w:r w:rsidRPr="002D4D1A">
        <w:rPr>
          <w:rFonts w:ascii="Verdana" w:hAnsi="Verdana"/>
          <w:sz w:val="18"/>
          <w:szCs w:val="18"/>
        </w:rPr>
        <w:t xml:space="preserve"> sætte</w:t>
      </w:r>
      <w:r w:rsidR="00100C3E" w:rsidRPr="002D4D1A">
        <w:rPr>
          <w:rFonts w:ascii="Verdana" w:hAnsi="Verdana"/>
          <w:sz w:val="18"/>
          <w:szCs w:val="18"/>
        </w:rPr>
        <w:t>r</w:t>
      </w:r>
      <w:r w:rsidRPr="002D4D1A">
        <w:rPr>
          <w:rFonts w:ascii="Verdana" w:hAnsi="Verdana"/>
          <w:sz w:val="18"/>
          <w:szCs w:val="18"/>
        </w:rPr>
        <w:t xml:space="preserve"> fokus på at styrke det lovlige kreative indhold på internettet og styrke den positive informationsinds</w:t>
      </w:r>
      <w:r w:rsidR="002563D5" w:rsidRPr="002D4D1A">
        <w:rPr>
          <w:rFonts w:ascii="Verdana" w:hAnsi="Verdana"/>
          <w:sz w:val="18"/>
          <w:szCs w:val="18"/>
        </w:rPr>
        <w:t>ats om de lovlige alternativer. Det er det, der skal til, for at begræ</w:t>
      </w:r>
      <w:r w:rsidR="00EB0E0C" w:rsidRPr="002D4D1A">
        <w:rPr>
          <w:rFonts w:ascii="Verdana" w:hAnsi="Verdana"/>
          <w:sz w:val="18"/>
          <w:szCs w:val="18"/>
        </w:rPr>
        <w:t xml:space="preserve">nse omfanget af piratkopiering. </w:t>
      </w:r>
      <w:r w:rsidRPr="002D4D1A">
        <w:rPr>
          <w:rFonts w:ascii="Verdana" w:hAnsi="Verdana"/>
          <w:sz w:val="18"/>
          <w:szCs w:val="18"/>
        </w:rPr>
        <w:t xml:space="preserve">Læs pressemeddelelsen </w:t>
      </w:r>
      <w:hyperlink r:id="rId7" w:tgtFrame="_blank" w:history="1">
        <w:r w:rsidRPr="002D4D1A">
          <w:rPr>
            <w:rStyle w:val="Hyperlink"/>
            <w:rFonts w:ascii="Verdana" w:hAnsi="Verdana"/>
            <w:sz w:val="18"/>
            <w:szCs w:val="18"/>
          </w:rPr>
          <w:t>her</w:t>
        </w:r>
      </w:hyperlink>
      <w:r w:rsidRPr="002D4D1A">
        <w:rPr>
          <w:rFonts w:ascii="Verdana" w:hAnsi="Verdana"/>
          <w:sz w:val="18"/>
          <w:szCs w:val="18"/>
        </w:rPr>
        <w:t xml:space="preserve"> (fra TI, ITEK, IT-Branchen, Forbrugerrådet, Prosa og IDA)</w:t>
      </w:r>
      <w:r w:rsidR="00516BFD">
        <w:rPr>
          <w:rFonts w:ascii="Verdana" w:hAnsi="Verdana"/>
          <w:sz w:val="18"/>
          <w:szCs w:val="18"/>
        </w:rPr>
        <w:t>.</w:t>
      </w:r>
    </w:p>
    <w:p w:rsidR="002563D5" w:rsidRPr="002D4D1A" w:rsidRDefault="002563D5" w:rsidP="002563D5">
      <w:pPr>
        <w:rPr>
          <w:rStyle w:val="Strong"/>
          <w:rFonts w:ascii="Verdana" w:hAnsi="Verdana" w:cs="Arial"/>
          <w:sz w:val="18"/>
          <w:szCs w:val="18"/>
        </w:rPr>
      </w:pPr>
      <w:r w:rsidRPr="002D4D1A">
        <w:rPr>
          <w:rStyle w:val="Strong"/>
          <w:rFonts w:ascii="Verdana" w:hAnsi="Verdana" w:cs="Arial"/>
          <w:sz w:val="18"/>
          <w:szCs w:val="18"/>
        </w:rPr>
        <w:t>Årsdag i TI: Fokus på telebranchens image</w:t>
      </w:r>
    </w:p>
    <w:p w:rsidR="002563D5" w:rsidRPr="002D4D1A" w:rsidRDefault="002563D5" w:rsidP="002563D5">
      <w:pPr>
        <w:rPr>
          <w:rFonts w:ascii="Verdana" w:hAnsi="Verdana"/>
          <w:sz w:val="18"/>
          <w:szCs w:val="18"/>
        </w:rPr>
      </w:pPr>
      <w:r w:rsidRPr="002D4D1A">
        <w:rPr>
          <w:rFonts w:ascii="Verdana" w:hAnsi="Verdana"/>
          <w:sz w:val="18"/>
          <w:szCs w:val="18"/>
        </w:rPr>
        <w:t>På TI’s årsdag den 7. juni 2012 fik vi sat fokus på telebranchens image og brugernes vurderinger af telebranchen. Med årsdagen ønskede TI at nuancere og kvalificere debatten om telebranchens image og få input til, hvordan vi i brancheregi og i hvert enkelt selskab kan forbedre kundernes oplevelser og opfattelse af branchen.</w:t>
      </w:r>
    </w:p>
    <w:p w:rsidR="002563D5" w:rsidRPr="002D4D1A" w:rsidRDefault="002563D5" w:rsidP="002563D5">
      <w:pPr>
        <w:rPr>
          <w:rFonts w:ascii="Verdana" w:hAnsi="Verdana"/>
          <w:sz w:val="18"/>
          <w:szCs w:val="18"/>
        </w:rPr>
      </w:pPr>
      <w:r w:rsidRPr="002D4D1A">
        <w:rPr>
          <w:rFonts w:ascii="Verdana" w:hAnsi="Verdana"/>
          <w:sz w:val="18"/>
          <w:szCs w:val="18"/>
        </w:rPr>
        <w:t xml:space="preserve"> </w:t>
      </w:r>
    </w:p>
    <w:p w:rsidR="002563D5" w:rsidRPr="002D4D1A" w:rsidRDefault="002563D5" w:rsidP="002563D5">
      <w:pPr>
        <w:rPr>
          <w:rFonts w:ascii="Verdana" w:hAnsi="Verdana"/>
          <w:sz w:val="18"/>
          <w:szCs w:val="18"/>
        </w:rPr>
      </w:pPr>
      <w:r w:rsidRPr="002D4D1A">
        <w:rPr>
          <w:rFonts w:ascii="Verdana" w:hAnsi="Verdana"/>
          <w:sz w:val="18"/>
          <w:szCs w:val="18"/>
        </w:rPr>
        <w:t>For at få temaet sat ordentligt på dagsordenen havde vi inviteret forbrugerombudsmand Henrik Øe til at give os sit syn på sektoren. Vi fik input fra tidligere TI for</w:t>
      </w:r>
      <w:r w:rsidR="00516BFD">
        <w:rPr>
          <w:rFonts w:ascii="Verdana" w:hAnsi="Verdana"/>
          <w:sz w:val="18"/>
          <w:szCs w:val="18"/>
        </w:rPr>
        <w:t>mand advokat Jens Ottosen-Støtt, o</w:t>
      </w:r>
      <w:r w:rsidRPr="002D4D1A">
        <w:rPr>
          <w:rFonts w:ascii="Verdana" w:hAnsi="Verdana"/>
          <w:sz w:val="18"/>
          <w:szCs w:val="18"/>
        </w:rPr>
        <w:t xml:space="preserve">g vi fik synspunkter om branchen fra Christiansborg, præsenteret af Torsten Schack Pedersen (V). </w:t>
      </w:r>
    </w:p>
    <w:p w:rsidR="002563D5" w:rsidRPr="002D4D1A" w:rsidRDefault="002563D5" w:rsidP="002563D5">
      <w:pPr>
        <w:rPr>
          <w:rFonts w:ascii="Verdana" w:hAnsi="Verdana"/>
          <w:sz w:val="18"/>
          <w:szCs w:val="18"/>
        </w:rPr>
      </w:pPr>
    </w:p>
    <w:p w:rsidR="00EB0E0C" w:rsidRPr="002D4D1A" w:rsidRDefault="002563D5" w:rsidP="002563D5">
      <w:pPr>
        <w:rPr>
          <w:rFonts w:ascii="Verdana" w:hAnsi="Verdana"/>
          <w:sz w:val="18"/>
          <w:szCs w:val="18"/>
        </w:rPr>
      </w:pPr>
      <w:r w:rsidRPr="002D4D1A">
        <w:rPr>
          <w:rFonts w:ascii="Verdana" w:hAnsi="Verdana"/>
          <w:sz w:val="18"/>
          <w:szCs w:val="18"/>
        </w:rPr>
        <w:t>På dagen fik vi rigtig mange gode input til</w:t>
      </w:r>
      <w:r w:rsidR="002E60B5" w:rsidRPr="002D4D1A">
        <w:rPr>
          <w:rFonts w:ascii="Verdana" w:hAnsi="Verdana"/>
          <w:sz w:val="18"/>
          <w:szCs w:val="18"/>
        </w:rPr>
        <w:t>,</w:t>
      </w:r>
      <w:r w:rsidRPr="002D4D1A">
        <w:rPr>
          <w:rFonts w:ascii="Verdana" w:hAnsi="Verdana"/>
          <w:sz w:val="18"/>
          <w:szCs w:val="18"/>
        </w:rPr>
        <w:t xml:space="preserve"> hvad der kan gøres bedre i forhold til særligt markedsføring og gennemsigtighed. </w:t>
      </w:r>
    </w:p>
    <w:p w:rsidR="00EB0E0C" w:rsidRPr="002D4D1A" w:rsidRDefault="00EB0E0C" w:rsidP="002563D5">
      <w:pPr>
        <w:rPr>
          <w:rFonts w:ascii="Verdana" w:hAnsi="Verdana"/>
          <w:sz w:val="18"/>
          <w:szCs w:val="18"/>
        </w:rPr>
      </w:pPr>
    </w:p>
    <w:p w:rsidR="002563D5" w:rsidRPr="002D4D1A" w:rsidRDefault="002563D5" w:rsidP="002563D5">
      <w:pPr>
        <w:rPr>
          <w:rFonts w:ascii="Verdana" w:hAnsi="Verdana"/>
          <w:sz w:val="18"/>
          <w:szCs w:val="18"/>
        </w:rPr>
      </w:pPr>
      <w:r w:rsidRPr="002D4D1A">
        <w:rPr>
          <w:rFonts w:ascii="Verdana" w:hAnsi="Verdana"/>
          <w:sz w:val="18"/>
          <w:szCs w:val="18"/>
        </w:rPr>
        <w:t>Det er temaer, som vi følger op på i TI-regi</w:t>
      </w:r>
      <w:r w:rsidR="002E60B5" w:rsidRPr="002D4D1A">
        <w:rPr>
          <w:rFonts w:ascii="Verdana" w:hAnsi="Verdana"/>
          <w:sz w:val="18"/>
          <w:szCs w:val="18"/>
        </w:rPr>
        <w:t>. B</w:t>
      </w:r>
      <w:r w:rsidRPr="002D4D1A">
        <w:rPr>
          <w:rFonts w:ascii="Verdana" w:hAnsi="Verdana"/>
          <w:sz w:val="18"/>
          <w:szCs w:val="18"/>
        </w:rPr>
        <w:t xml:space="preserve">l.a. i relation til </w:t>
      </w:r>
      <w:r w:rsidR="002E60B5" w:rsidRPr="002D4D1A">
        <w:rPr>
          <w:rFonts w:ascii="Verdana" w:hAnsi="Verdana"/>
          <w:sz w:val="18"/>
          <w:szCs w:val="18"/>
        </w:rPr>
        <w:t xml:space="preserve">brancheaftaler om markedsføring af bredbånd, hvor vi har en tæt og konstruktiv dialog med forbrugerombudsmanden. Det gælder i relation til gennemsigtighed, hvor vi har en dialog med Erhvervsstyrelsen og Forbrugerrådet om problemstillingen. Og det gælder i relation til markedsføring af afdragsordninger, hvor bl.a. forbrugerombudsmanden har peget på, at der er nogle udfordringer (se mere nedenfor). </w:t>
      </w:r>
    </w:p>
    <w:p w:rsidR="002563D5" w:rsidRPr="002D4D1A" w:rsidRDefault="002563D5" w:rsidP="002563D5">
      <w:pPr>
        <w:rPr>
          <w:rFonts w:ascii="Verdana" w:hAnsi="Verdana"/>
          <w:sz w:val="18"/>
          <w:szCs w:val="18"/>
        </w:rPr>
      </w:pPr>
    </w:p>
    <w:p w:rsidR="002E60B5" w:rsidRPr="002D4D1A" w:rsidRDefault="002E60B5" w:rsidP="002E60B5">
      <w:pPr>
        <w:rPr>
          <w:rStyle w:val="Strong"/>
          <w:rFonts w:ascii="Verdana" w:hAnsi="Verdana" w:cs="Arial"/>
          <w:sz w:val="18"/>
          <w:szCs w:val="18"/>
        </w:rPr>
      </w:pPr>
      <w:r w:rsidRPr="002D4D1A">
        <w:rPr>
          <w:rStyle w:val="Strong"/>
          <w:rFonts w:ascii="Verdana" w:hAnsi="Verdana" w:cs="Arial"/>
          <w:sz w:val="18"/>
          <w:szCs w:val="18"/>
        </w:rPr>
        <w:t>Det mener brugerne – TI-brugerundersøgelse 2012</w:t>
      </w:r>
    </w:p>
    <w:p w:rsidR="00277B60" w:rsidRPr="002D4D1A" w:rsidRDefault="002563D5" w:rsidP="00277B60">
      <w:pPr>
        <w:rPr>
          <w:rStyle w:val="Strong"/>
          <w:rFonts w:ascii="Verdana" w:hAnsi="Verdana" w:cs="Arial"/>
          <w:sz w:val="18"/>
          <w:szCs w:val="18"/>
        </w:rPr>
      </w:pPr>
      <w:r w:rsidRPr="002D4D1A">
        <w:rPr>
          <w:rFonts w:ascii="Verdana" w:hAnsi="Verdana"/>
          <w:sz w:val="18"/>
          <w:szCs w:val="18"/>
        </w:rPr>
        <w:t xml:space="preserve">Som forberedelse til </w:t>
      </w:r>
      <w:r w:rsidR="002E60B5" w:rsidRPr="002D4D1A">
        <w:rPr>
          <w:rFonts w:ascii="Verdana" w:hAnsi="Verdana"/>
          <w:sz w:val="18"/>
          <w:szCs w:val="18"/>
        </w:rPr>
        <w:t>års</w:t>
      </w:r>
      <w:r w:rsidRPr="002D4D1A">
        <w:rPr>
          <w:rFonts w:ascii="Verdana" w:hAnsi="Verdana"/>
          <w:sz w:val="18"/>
          <w:szCs w:val="18"/>
        </w:rPr>
        <w:t>dagen ha</w:t>
      </w:r>
      <w:r w:rsidR="002E60B5" w:rsidRPr="002D4D1A">
        <w:rPr>
          <w:rFonts w:ascii="Verdana" w:hAnsi="Verdana"/>
          <w:sz w:val="18"/>
          <w:szCs w:val="18"/>
        </w:rPr>
        <w:t xml:space="preserve">vde </w:t>
      </w:r>
      <w:r w:rsidRPr="002D4D1A">
        <w:rPr>
          <w:rFonts w:ascii="Verdana" w:hAnsi="Verdana"/>
          <w:sz w:val="18"/>
          <w:szCs w:val="18"/>
        </w:rPr>
        <w:t>TI fået udarbejdet en undersøgelse af, hvordan forbrugerne vurderer telebranchen.</w:t>
      </w:r>
      <w:r w:rsidR="00EB0E0C" w:rsidRPr="002D4D1A">
        <w:rPr>
          <w:rFonts w:ascii="Verdana" w:hAnsi="Verdana"/>
          <w:sz w:val="18"/>
          <w:szCs w:val="18"/>
        </w:rPr>
        <w:t xml:space="preserve"> Undersøgelsen kan ses</w:t>
      </w:r>
      <w:r w:rsidR="00277B60" w:rsidRPr="002D4D1A">
        <w:rPr>
          <w:rFonts w:ascii="Verdana" w:hAnsi="Verdana"/>
          <w:sz w:val="18"/>
          <w:szCs w:val="18"/>
        </w:rPr>
        <w:t xml:space="preserve"> </w:t>
      </w:r>
      <w:hyperlink r:id="rId8" w:tgtFrame="_blank" w:history="1">
        <w:r w:rsidR="00277B60" w:rsidRPr="002D4D1A">
          <w:rPr>
            <w:rStyle w:val="Hyperlink"/>
            <w:rFonts w:ascii="Verdana" w:hAnsi="Verdana"/>
            <w:sz w:val="18"/>
            <w:szCs w:val="18"/>
          </w:rPr>
          <w:t>her</w:t>
        </w:r>
      </w:hyperlink>
      <w:r w:rsidR="00277B60" w:rsidRPr="002D4D1A">
        <w:rPr>
          <w:rFonts w:ascii="Verdana" w:hAnsi="Verdana"/>
          <w:sz w:val="18"/>
          <w:szCs w:val="18"/>
        </w:rPr>
        <w:t>.</w:t>
      </w:r>
    </w:p>
    <w:p w:rsidR="00EB0E0C" w:rsidRPr="002D4D1A" w:rsidRDefault="00EB0E0C" w:rsidP="00EB0E0C">
      <w:pPr>
        <w:rPr>
          <w:rStyle w:val="Strong"/>
          <w:rFonts w:ascii="Verdana" w:hAnsi="Verdana" w:cs="Arial"/>
          <w:sz w:val="18"/>
          <w:szCs w:val="18"/>
        </w:rPr>
      </w:pPr>
    </w:p>
    <w:p w:rsidR="002563D5" w:rsidRPr="002D4D1A" w:rsidRDefault="002563D5" w:rsidP="002563D5">
      <w:pPr>
        <w:rPr>
          <w:rFonts w:ascii="Verdana" w:hAnsi="Verdana"/>
          <w:sz w:val="18"/>
          <w:szCs w:val="18"/>
        </w:rPr>
      </w:pPr>
      <w:bookmarkStart w:id="2" w:name="_GoBack"/>
      <w:bookmarkEnd w:id="2"/>
      <w:r w:rsidRPr="002D4D1A">
        <w:rPr>
          <w:rFonts w:ascii="Verdana" w:hAnsi="Verdana"/>
          <w:sz w:val="18"/>
          <w:szCs w:val="18"/>
        </w:rPr>
        <w:t>Overordnet set viser undersøgelsen, at telebranchens største udfordringer vedrører kundeservice og gennemsigtighed</w:t>
      </w:r>
      <w:r w:rsidR="002E60B5" w:rsidRPr="002D4D1A">
        <w:rPr>
          <w:rFonts w:ascii="Verdana" w:hAnsi="Verdana"/>
          <w:sz w:val="18"/>
          <w:szCs w:val="18"/>
        </w:rPr>
        <w:t xml:space="preserve"> </w:t>
      </w:r>
      <w:r w:rsidRPr="002D4D1A">
        <w:rPr>
          <w:rFonts w:ascii="Verdana" w:hAnsi="Verdana"/>
          <w:sz w:val="18"/>
          <w:szCs w:val="18"/>
        </w:rPr>
        <w:t>på markedet. Mange har et dårligt indtryk af kundeservicen, og mange synes at markedet er svært at gennemskue.</w:t>
      </w:r>
    </w:p>
    <w:p w:rsidR="002563D5" w:rsidRPr="002D4D1A" w:rsidRDefault="002563D5" w:rsidP="002563D5">
      <w:pPr>
        <w:rPr>
          <w:rFonts w:ascii="Verdana" w:hAnsi="Verdana"/>
          <w:sz w:val="18"/>
          <w:szCs w:val="18"/>
        </w:rPr>
      </w:pPr>
      <w:r w:rsidRPr="002D4D1A">
        <w:rPr>
          <w:rFonts w:ascii="Verdana" w:hAnsi="Verdana"/>
          <w:sz w:val="18"/>
          <w:szCs w:val="18"/>
        </w:rPr>
        <w:t xml:space="preserve"> </w:t>
      </w:r>
    </w:p>
    <w:p w:rsidR="002563D5" w:rsidRPr="002D4D1A" w:rsidRDefault="002563D5" w:rsidP="002563D5">
      <w:pPr>
        <w:rPr>
          <w:rFonts w:ascii="Verdana" w:hAnsi="Verdana"/>
          <w:sz w:val="18"/>
          <w:szCs w:val="18"/>
        </w:rPr>
      </w:pPr>
      <w:r w:rsidRPr="002D4D1A">
        <w:rPr>
          <w:rFonts w:ascii="Verdana" w:hAnsi="Verdana"/>
          <w:sz w:val="18"/>
          <w:szCs w:val="18"/>
        </w:rPr>
        <w:t>Der er dog også nogle positive signaler i undersøgelsen, som nuancerer billedet af branchens produkter og services. Bl.a. kan det ses, at mange forbrugere i bund og grund er meget godt tilfredse med den service, de får hos deres eget teleselskab. Mange ser positivt på mulighederne for at skifte udbyder på markedet, og der er relativt set ret få forbrugere, der klager over deres teleselskab.</w:t>
      </w:r>
    </w:p>
    <w:p w:rsidR="002563D5" w:rsidRPr="002D4D1A" w:rsidRDefault="002563D5" w:rsidP="002563D5">
      <w:pPr>
        <w:rPr>
          <w:rFonts w:ascii="Verdana" w:hAnsi="Verdana"/>
          <w:sz w:val="18"/>
          <w:szCs w:val="18"/>
        </w:rPr>
      </w:pPr>
      <w:r w:rsidRPr="002D4D1A">
        <w:rPr>
          <w:rFonts w:ascii="Verdana" w:hAnsi="Verdana"/>
          <w:sz w:val="18"/>
          <w:szCs w:val="18"/>
        </w:rPr>
        <w:t xml:space="preserve"> </w:t>
      </w:r>
    </w:p>
    <w:p w:rsidR="002E60B5" w:rsidRPr="002D4D1A" w:rsidRDefault="002563D5" w:rsidP="002563D5">
      <w:pPr>
        <w:rPr>
          <w:rFonts w:ascii="Verdana" w:hAnsi="Verdana"/>
          <w:sz w:val="18"/>
          <w:szCs w:val="18"/>
        </w:rPr>
      </w:pPr>
      <w:r w:rsidRPr="002D4D1A">
        <w:rPr>
          <w:rFonts w:ascii="Verdana" w:hAnsi="Verdana"/>
          <w:sz w:val="18"/>
          <w:szCs w:val="18"/>
        </w:rPr>
        <w:t xml:space="preserve">Samlet set viser undersøgelsen klart, at vi har nogle udfordringer i telebranchen, som vi skal tage alvorligt, og hvor vi skal gøre det bedre. Men der er bestemt også positive tegn – som vi skal notere os </w:t>
      </w:r>
      <w:r w:rsidRPr="002D4D1A">
        <w:rPr>
          <w:rFonts w:ascii="Verdana" w:hAnsi="Verdana"/>
          <w:sz w:val="18"/>
          <w:szCs w:val="18"/>
        </w:rPr>
        <w:lastRenderedPageBreak/>
        <w:t>og glæde os over. Og i forhold til gennemsigtighed og kundeservice, så er der grund til at tro på, at vi også her vil kunne se nogle forbedringer fremadrettet. Det er områder, som selskaberne er meget opmærksomme på – og hvor konkurrencen mellem selskaberne, udbuddet af enkle og attraktive løsninger og kampen om kunderne fører os i den rigtige retning</w:t>
      </w:r>
      <w:r w:rsidR="002E60B5" w:rsidRPr="002D4D1A">
        <w:rPr>
          <w:rFonts w:ascii="Verdana" w:hAnsi="Verdana"/>
          <w:sz w:val="18"/>
          <w:szCs w:val="18"/>
        </w:rPr>
        <w:t>.</w:t>
      </w:r>
    </w:p>
    <w:p w:rsidR="002563D5" w:rsidRPr="002D4D1A" w:rsidRDefault="002563D5" w:rsidP="005A4FF1">
      <w:pPr>
        <w:rPr>
          <w:rStyle w:val="Strong"/>
          <w:rFonts w:ascii="Verdana" w:hAnsi="Verdana" w:cs="Arial"/>
          <w:sz w:val="18"/>
          <w:szCs w:val="18"/>
        </w:rPr>
      </w:pPr>
    </w:p>
    <w:p w:rsidR="00100C3E" w:rsidRPr="002D4D1A" w:rsidRDefault="00100C3E" w:rsidP="002E60B5">
      <w:pPr>
        <w:pStyle w:val="NormalWeb"/>
        <w:spacing w:after="240" w:afterAutospacing="0"/>
        <w:rPr>
          <w:rFonts w:ascii="Verdana" w:hAnsi="Verdana"/>
          <w:sz w:val="18"/>
          <w:szCs w:val="18"/>
        </w:rPr>
      </w:pPr>
      <w:r w:rsidRPr="002D4D1A">
        <w:rPr>
          <w:rStyle w:val="Strong"/>
          <w:rFonts w:ascii="Verdana" w:hAnsi="Verdana"/>
          <w:sz w:val="18"/>
          <w:szCs w:val="18"/>
        </w:rPr>
        <w:t>Klar besked til brugerne ved markedsføring af afdragsordninger</w:t>
      </w:r>
      <w:r w:rsidR="002E60B5" w:rsidRPr="002D4D1A">
        <w:rPr>
          <w:rFonts w:ascii="Verdana" w:hAnsi="Verdana"/>
          <w:b/>
          <w:bCs/>
          <w:color w:val="27509C"/>
          <w:sz w:val="18"/>
          <w:szCs w:val="18"/>
        </w:rPr>
        <w:br/>
      </w:r>
      <w:r w:rsidRPr="002D4D1A">
        <w:rPr>
          <w:rFonts w:ascii="Verdana" w:hAnsi="Verdana"/>
          <w:sz w:val="18"/>
          <w:szCs w:val="18"/>
        </w:rPr>
        <w:t>Et af de temaer, som Forbrugerombudsmanden har rejst overfor telebranchen, og som han også berørte på vores årsdag</w:t>
      </w:r>
      <w:r w:rsidR="00EB0E0C" w:rsidRPr="002D4D1A">
        <w:rPr>
          <w:rFonts w:ascii="Verdana" w:hAnsi="Verdana"/>
          <w:sz w:val="18"/>
          <w:szCs w:val="18"/>
        </w:rPr>
        <w:t>,</w:t>
      </w:r>
      <w:r w:rsidRPr="002D4D1A">
        <w:rPr>
          <w:rFonts w:ascii="Verdana" w:hAnsi="Verdana"/>
          <w:sz w:val="18"/>
          <w:szCs w:val="18"/>
        </w:rPr>
        <w:t xml:space="preserve"> vedrører gennemsigtighed ved markedsføring af afdragsordninger. </w:t>
      </w:r>
    </w:p>
    <w:p w:rsidR="00100C3E" w:rsidRPr="002D4D1A" w:rsidRDefault="00100C3E" w:rsidP="00100C3E">
      <w:pPr>
        <w:pStyle w:val="NormalWeb"/>
        <w:spacing w:after="240"/>
        <w:rPr>
          <w:rFonts w:ascii="Verdana" w:hAnsi="Verdana"/>
          <w:sz w:val="18"/>
          <w:szCs w:val="18"/>
        </w:rPr>
      </w:pPr>
      <w:r w:rsidRPr="002D4D1A">
        <w:rPr>
          <w:rFonts w:ascii="Verdana" w:hAnsi="Verdana"/>
          <w:sz w:val="18"/>
          <w:szCs w:val="18"/>
        </w:rPr>
        <w:t xml:space="preserve">Problemstillingen har </w:t>
      </w:r>
      <w:r w:rsidR="00EB0E0C" w:rsidRPr="002D4D1A">
        <w:rPr>
          <w:rFonts w:ascii="Verdana" w:hAnsi="Verdana"/>
          <w:sz w:val="18"/>
          <w:szCs w:val="18"/>
        </w:rPr>
        <w:t>bl.a.</w:t>
      </w:r>
      <w:r w:rsidRPr="002D4D1A">
        <w:rPr>
          <w:rFonts w:ascii="Verdana" w:hAnsi="Verdana"/>
          <w:sz w:val="18"/>
          <w:szCs w:val="18"/>
        </w:rPr>
        <w:t xml:space="preserve"> været omtalt i Søndagsavisen </w:t>
      </w:r>
      <w:hyperlink r:id="rId9" w:history="1">
        <w:r w:rsidR="00EB0E0C" w:rsidRPr="002D4D1A">
          <w:rPr>
            <w:rStyle w:val="Hyperlink"/>
            <w:rFonts w:ascii="Verdana" w:hAnsi="Verdana"/>
            <w:sz w:val="18"/>
            <w:szCs w:val="18"/>
          </w:rPr>
          <w:t>http://sondagsavisen.dk/2012/22/pas-paa-teleselskabernes-nye-prislaas.aspx</w:t>
        </w:r>
      </w:hyperlink>
    </w:p>
    <w:p w:rsidR="00100C3E" w:rsidRPr="002D4D1A" w:rsidRDefault="00EB0E0C" w:rsidP="00100C3E">
      <w:pPr>
        <w:pStyle w:val="NormalWeb"/>
        <w:spacing w:after="240"/>
        <w:rPr>
          <w:rFonts w:ascii="Verdana" w:hAnsi="Verdana"/>
          <w:sz w:val="18"/>
          <w:szCs w:val="18"/>
        </w:rPr>
      </w:pPr>
      <w:r w:rsidRPr="002D4D1A">
        <w:rPr>
          <w:rFonts w:ascii="Verdana" w:hAnsi="Verdana"/>
          <w:sz w:val="18"/>
          <w:szCs w:val="18"/>
        </w:rPr>
        <w:t xml:space="preserve">En stor del af teleselskaberne ændrede i løbet af </w:t>
      </w:r>
      <w:r w:rsidR="00100C3E" w:rsidRPr="002D4D1A">
        <w:rPr>
          <w:rFonts w:ascii="Verdana" w:hAnsi="Verdana"/>
          <w:sz w:val="18"/>
          <w:szCs w:val="18"/>
        </w:rPr>
        <w:t xml:space="preserve">2011 praksis fra at give tilskud til </w:t>
      </w:r>
      <w:r w:rsidRPr="002D4D1A">
        <w:rPr>
          <w:rFonts w:ascii="Verdana" w:hAnsi="Verdana"/>
          <w:sz w:val="18"/>
          <w:szCs w:val="18"/>
        </w:rPr>
        <w:t>mobil</w:t>
      </w:r>
      <w:r w:rsidR="00100C3E" w:rsidRPr="002D4D1A">
        <w:rPr>
          <w:rFonts w:ascii="Verdana" w:hAnsi="Verdana"/>
          <w:sz w:val="18"/>
          <w:szCs w:val="18"/>
        </w:rPr>
        <w:t>telefoner, til at sælge telefoner baseret på afbetalinger pr. måned – fx over 24 måneder. Dette har haft konsekvenser for markedsføringen af produkter</w:t>
      </w:r>
      <w:r w:rsidRPr="002D4D1A">
        <w:rPr>
          <w:rFonts w:ascii="Verdana" w:hAnsi="Verdana"/>
          <w:sz w:val="18"/>
          <w:szCs w:val="18"/>
        </w:rPr>
        <w:t>ne</w:t>
      </w:r>
      <w:r w:rsidR="00100C3E" w:rsidRPr="002D4D1A">
        <w:rPr>
          <w:rFonts w:ascii="Verdana" w:hAnsi="Verdana"/>
          <w:sz w:val="18"/>
          <w:szCs w:val="18"/>
        </w:rPr>
        <w:t xml:space="preserve"> på selskabernes hjemmesider.</w:t>
      </w:r>
    </w:p>
    <w:p w:rsidR="00100C3E" w:rsidRPr="002D4D1A" w:rsidRDefault="00100C3E" w:rsidP="00100C3E">
      <w:pPr>
        <w:pStyle w:val="NormalWeb"/>
        <w:spacing w:after="240"/>
        <w:rPr>
          <w:rFonts w:ascii="Verdana" w:hAnsi="Verdana"/>
          <w:sz w:val="18"/>
          <w:szCs w:val="18"/>
        </w:rPr>
      </w:pPr>
      <w:r w:rsidRPr="002D4D1A">
        <w:rPr>
          <w:rFonts w:ascii="Verdana" w:hAnsi="Verdana"/>
          <w:sz w:val="18"/>
          <w:szCs w:val="18"/>
        </w:rPr>
        <w:t xml:space="preserve">Forvirringen for kunderne kan potentielt så bestå i, at det kan være svært at se, hvor lang til man er bundet til sit teleabonnement (6 måneder) sammenholdt med hvor lang </w:t>
      </w:r>
      <w:r w:rsidR="00EB0E0C" w:rsidRPr="002D4D1A">
        <w:rPr>
          <w:rFonts w:ascii="Verdana" w:hAnsi="Verdana"/>
          <w:sz w:val="18"/>
          <w:szCs w:val="18"/>
        </w:rPr>
        <w:t>tid,</w:t>
      </w:r>
      <w:r w:rsidRPr="002D4D1A">
        <w:rPr>
          <w:rFonts w:ascii="Verdana" w:hAnsi="Verdana"/>
          <w:sz w:val="18"/>
          <w:szCs w:val="18"/>
        </w:rPr>
        <w:t xml:space="preserve"> man afbetaler telefonen (24 måneder). </w:t>
      </w:r>
    </w:p>
    <w:p w:rsidR="00100C3E" w:rsidRPr="002D4D1A" w:rsidRDefault="00100C3E" w:rsidP="00100C3E">
      <w:pPr>
        <w:pStyle w:val="NormalWeb"/>
        <w:spacing w:after="240"/>
        <w:rPr>
          <w:rFonts w:ascii="Verdana" w:hAnsi="Verdana"/>
          <w:sz w:val="18"/>
          <w:szCs w:val="18"/>
        </w:rPr>
      </w:pPr>
      <w:r w:rsidRPr="002D4D1A">
        <w:rPr>
          <w:rFonts w:ascii="Verdana" w:hAnsi="Verdana"/>
          <w:sz w:val="18"/>
          <w:szCs w:val="18"/>
        </w:rPr>
        <w:t xml:space="preserve">Fra teleindustriens side er det vores klare opfattelse, at forbrugerne skal have klar besked om, hvad der er abonnement, og hvad der er afbetaling på telefonen, og det skal stå klart for forbrugeren, hvad bindingsperioden er. </w:t>
      </w:r>
    </w:p>
    <w:p w:rsidR="00EB0E0C" w:rsidRPr="002D4D1A" w:rsidRDefault="00EB0E0C" w:rsidP="00100C3E">
      <w:pPr>
        <w:pStyle w:val="NormalWeb"/>
        <w:spacing w:after="240" w:afterAutospacing="0"/>
        <w:rPr>
          <w:rFonts w:ascii="Verdana" w:hAnsi="Verdana"/>
          <w:sz w:val="18"/>
          <w:szCs w:val="18"/>
        </w:rPr>
      </w:pPr>
      <w:r w:rsidRPr="002D4D1A">
        <w:rPr>
          <w:rFonts w:ascii="Verdana" w:hAnsi="Verdana"/>
          <w:sz w:val="18"/>
          <w:szCs w:val="18"/>
        </w:rPr>
        <w:t xml:space="preserve">Derfor har vi også </w:t>
      </w:r>
      <w:r w:rsidR="00100C3E" w:rsidRPr="002D4D1A">
        <w:rPr>
          <w:rFonts w:ascii="Verdana" w:hAnsi="Verdana"/>
          <w:sz w:val="18"/>
          <w:szCs w:val="18"/>
        </w:rPr>
        <w:t>opstille</w:t>
      </w:r>
      <w:r w:rsidRPr="002D4D1A">
        <w:rPr>
          <w:rFonts w:ascii="Verdana" w:hAnsi="Verdana"/>
          <w:sz w:val="18"/>
          <w:szCs w:val="18"/>
        </w:rPr>
        <w:t>t</w:t>
      </w:r>
      <w:r w:rsidR="00100C3E" w:rsidRPr="002D4D1A">
        <w:rPr>
          <w:rFonts w:ascii="Verdana" w:hAnsi="Verdana"/>
          <w:sz w:val="18"/>
          <w:szCs w:val="18"/>
        </w:rPr>
        <w:t xml:space="preserve"> nogle </w:t>
      </w:r>
      <w:r w:rsidRPr="002D4D1A">
        <w:rPr>
          <w:rFonts w:ascii="Verdana" w:hAnsi="Verdana"/>
          <w:sz w:val="18"/>
          <w:szCs w:val="18"/>
        </w:rPr>
        <w:t xml:space="preserve">TI </w:t>
      </w:r>
      <w:r w:rsidR="00100C3E" w:rsidRPr="002D4D1A">
        <w:rPr>
          <w:rFonts w:ascii="Verdana" w:hAnsi="Verdana"/>
          <w:sz w:val="18"/>
          <w:szCs w:val="18"/>
        </w:rPr>
        <w:t>retningslinjer for, hvordan det kan sikres bedre.</w:t>
      </w:r>
    </w:p>
    <w:p w:rsidR="00EB0E0C" w:rsidRPr="002D4D1A" w:rsidRDefault="00EB0E0C" w:rsidP="00EB0E0C">
      <w:pPr>
        <w:pStyle w:val="NormalWeb"/>
        <w:spacing w:after="240"/>
        <w:rPr>
          <w:rFonts w:ascii="Verdana" w:hAnsi="Verdana"/>
          <w:sz w:val="18"/>
          <w:szCs w:val="18"/>
        </w:rPr>
      </w:pPr>
      <w:r w:rsidRPr="002D4D1A">
        <w:rPr>
          <w:rFonts w:ascii="Verdana" w:hAnsi="Verdana"/>
          <w:sz w:val="18"/>
          <w:szCs w:val="18"/>
        </w:rPr>
        <w:t>For at sikre gennemsigtighed ved markedsføringen af afdragsordninger anbefaler TI, at følgende retningslinjer gøres gældende ved sådan markedsføring:</w:t>
      </w:r>
    </w:p>
    <w:p w:rsidR="00EB0E0C" w:rsidRPr="002D4D1A" w:rsidRDefault="00EB0E0C" w:rsidP="00EB0E0C">
      <w:pPr>
        <w:pStyle w:val="NormalWeb"/>
        <w:numPr>
          <w:ilvl w:val="0"/>
          <w:numId w:val="12"/>
        </w:numPr>
        <w:spacing w:after="240"/>
        <w:rPr>
          <w:rFonts w:ascii="Verdana" w:hAnsi="Verdana"/>
          <w:sz w:val="18"/>
          <w:szCs w:val="18"/>
        </w:rPr>
      </w:pPr>
      <w:r w:rsidRPr="002D4D1A">
        <w:rPr>
          <w:rFonts w:ascii="Verdana" w:hAnsi="Verdana"/>
          <w:sz w:val="18"/>
          <w:szCs w:val="18"/>
        </w:rPr>
        <w:t>Opdeling af pris for abonnement og telefon skal være tydelig</w:t>
      </w:r>
    </w:p>
    <w:p w:rsidR="00EB0E0C" w:rsidRPr="002D4D1A" w:rsidRDefault="00EB0E0C" w:rsidP="00EB0E0C">
      <w:pPr>
        <w:pStyle w:val="NormalWeb"/>
        <w:numPr>
          <w:ilvl w:val="0"/>
          <w:numId w:val="12"/>
        </w:numPr>
        <w:spacing w:after="240"/>
        <w:rPr>
          <w:rFonts w:ascii="Verdana" w:hAnsi="Verdana"/>
          <w:sz w:val="18"/>
          <w:szCs w:val="18"/>
        </w:rPr>
      </w:pPr>
      <w:r w:rsidRPr="002D4D1A">
        <w:rPr>
          <w:rFonts w:ascii="Verdana" w:hAnsi="Verdana"/>
          <w:sz w:val="18"/>
          <w:szCs w:val="18"/>
        </w:rPr>
        <w:t>Det skal tydeligt fremgå, at man kun er bundet af abonnementet i 6 måneder</w:t>
      </w:r>
    </w:p>
    <w:p w:rsidR="00DE047C" w:rsidRPr="002D4D1A" w:rsidRDefault="002D4D1A" w:rsidP="005A4FF1">
      <w:pPr>
        <w:rPr>
          <w:rStyle w:val="Strong"/>
          <w:rFonts w:ascii="Verdana" w:hAnsi="Verdana" w:cs="Arial"/>
          <w:sz w:val="18"/>
          <w:szCs w:val="18"/>
        </w:rPr>
      </w:pPr>
      <w:r>
        <w:rPr>
          <w:rStyle w:val="Strong"/>
          <w:rFonts w:ascii="Verdana" w:hAnsi="Verdana"/>
          <w:sz w:val="18"/>
          <w:szCs w:val="18"/>
        </w:rPr>
        <w:br/>
      </w:r>
      <w:r w:rsidR="00DE047C" w:rsidRPr="002D4D1A">
        <w:rPr>
          <w:rStyle w:val="Strong"/>
          <w:rFonts w:ascii="Verdana" w:hAnsi="Verdana"/>
          <w:sz w:val="18"/>
          <w:szCs w:val="18"/>
        </w:rPr>
        <w:t>Høringssvar over Erhvervsstyrelsens vejledning til bekendtgørelse om udbud af elektroniske kommunikationsnet og -tjenester</w:t>
      </w:r>
      <w:r w:rsidR="00DE047C" w:rsidRPr="002D4D1A">
        <w:rPr>
          <w:rFonts w:ascii="Verdana" w:hAnsi="Verdana"/>
          <w:sz w:val="18"/>
          <w:szCs w:val="18"/>
        </w:rPr>
        <w:br/>
        <w:t xml:space="preserve">TI har i fællesskab med DI ITEK afgivet høringssvar </w:t>
      </w:r>
      <w:r w:rsidR="002563D5" w:rsidRPr="002D4D1A">
        <w:rPr>
          <w:rFonts w:ascii="Verdana" w:hAnsi="Verdana"/>
          <w:sz w:val="18"/>
          <w:szCs w:val="18"/>
        </w:rPr>
        <w:t xml:space="preserve">vedrørende Erhvervsstyrelsens vejledning om </w:t>
      </w:r>
      <w:r w:rsidR="00DE047C" w:rsidRPr="002D4D1A">
        <w:rPr>
          <w:rFonts w:ascii="Verdana" w:hAnsi="Verdana"/>
          <w:sz w:val="18"/>
          <w:szCs w:val="18"/>
        </w:rPr>
        <w:t xml:space="preserve">udbudsbekendtgørelsen - læs høringssvaret </w:t>
      </w:r>
      <w:hyperlink r:id="rId10" w:tgtFrame="_blank" w:history="1">
        <w:r w:rsidR="00DE047C" w:rsidRPr="002D4D1A">
          <w:rPr>
            <w:rStyle w:val="Hyperlink"/>
            <w:rFonts w:ascii="Verdana" w:hAnsi="Verdana"/>
            <w:sz w:val="18"/>
            <w:szCs w:val="18"/>
          </w:rPr>
          <w:t>her</w:t>
        </w:r>
      </w:hyperlink>
      <w:r w:rsidR="00DE047C" w:rsidRPr="002D4D1A">
        <w:rPr>
          <w:rFonts w:ascii="Verdana" w:hAnsi="Verdana"/>
          <w:sz w:val="18"/>
          <w:szCs w:val="18"/>
        </w:rPr>
        <w:t>.</w:t>
      </w:r>
      <w:r w:rsidR="00277B60" w:rsidRPr="002D4D1A">
        <w:rPr>
          <w:rFonts w:ascii="Verdana" w:hAnsi="Verdana"/>
          <w:sz w:val="18"/>
          <w:szCs w:val="18"/>
        </w:rPr>
        <w:t xml:space="preserve"> </w:t>
      </w:r>
    </w:p>
    <w:p w:rsidR="00E5504C" w:rsidRDefault="00E5504C" w:rsidP="00A53873">
      <w:pPr>
        <w:rPr>
          <w:rFonts w:ascii="Verdana" w:hAnsi="Verdana" w:cs="Arial"/>
          <w:sz w:val="18"/>
          <w:szCs w:val="18"/>
        </w:rPr>
      </w:pPr>
    </w:p>
    <w:p w:rsidR="002D4D1A" w:rsidRPr="002D4D1A" w:rsidRDefault="002D4D1A" w:rsidP="00A53873">
      <w:pPr>
        <w:rPr>
          <w:rFonts w:ascii="Verdana" w:hAnsi="Verdana" w:cs="Arial"/>
          <w:sz w:val="18"/>
          <w:szCs w:val="18"/>
        </w:rPr>
      </w:pPr>
    </w:p>
    <w:p w:rsidR="00DE047C" w:rsidRPr="002D4D1A" w:rsidRDefault="00DE047C" w:rsidP="00DE047C">
      <w:pPr>
        <w:rPr>
          <w:rFonts w:ascii="Verdana" w:hAnsi="Verdana" w:cs="Arial"/>
          <w:b/>
          <w:color w:val="214F87"/>
          <w:sz w:val="18"/>
          <w:szCs w:val="18"/>
        </w:rPr>
      </w:pPr>
      <w:r w:rsidRPr="002D4D1A">
        <w:rPr>
          <w:rFonts w:ascii="Verdana" w:hAnsi="Verdana" w:cs="Arial"/>
          <w:b/>
          <w:color w:val="214F87"/>
          <w:sz w:val="18"/>
          <w:szCs w:val="18"/>
        </w:rPr>
        <w:t>TI’s bestyrelse</w:t>
      </w:r>
      <w:r w:rsidR="00A36388" w:rsidRPr="002D4D1A">
        <w:rPr>
          <w:rFonts w:ascii="Verdana" w:hAnsi="Verdana" w:cs="Arial"/>
          <w:b/>
          <w:color w:val="214F87"/>
          <w:sz w:val="18"/>
          <w:szCs w:val="18"/>
        </w:rPr>
        <w:t>smedlemmer</w:t>
      </w:r>
      <w:r w:rsidRPr="002D4D1A">
        <w:rPr>
          <w:rFonts w:ascii="Verdana" w:hAnsi="Verdana" w:cs="Arial"/>
          <w:b/>
          <w:color w:val="214F87"/>
          <w:sz w:val="18"/>
          <w:szCs w:val="18"/>
        </w:rPr>
        <w:t xml:space="preserve"> - 7. juni 2012</w:t>
      </w:r>
    </w:p>
    <w:p w:rsidR="00DE047C" w:rsidRPr="002D4D1A" w:rsidRDefault="00DE047C" w:rsidP="00DE047C">
      <w:pPr>
        <w:rPr>
          <w:rFonts w:ascii="Verdana" w:hAnsi="Verdana" w:cs="Arial"/>
          <w:b/>
          <w:color w:val="214F87"/>
          <w:sz w:val="18"/>
          <w:szCs w:val="18"/>
        </w:rPr>
      </w:pPr>
      <w:r w:rsidRPr="002D4D1A">
        <w:rPr>
          <w:rFonts w:ascii="Verdana" w:hAnsi="Verdana"/>
          <w:sz w:val="18"/>
          <w:szCs w:val="18"/>
        </w:rPr>
        <w:t>TI afholdt generalforsamling den 7. juni 2012</w:t>
      </w:r>
      <w:r w:rsidR="00EB0E0C" w:rsidRPr="002D4D1A">
        <w:rPr>
          <w:rFonts w:ascii="Verdana" w:hAnsi="Verdana"/>
          <w:sz w:val="18"/>
          <w:szCs w:val="18"/>
        </w:rPr>
        <w:t>. P</w:t>
      </w:r>
      <w:r w:rsidRPr="002D4D1A">
        <w:rPr>
          <w:rFonts w:ascii="Verdana" w:hAnsi="Verdana"/>
          <w:sz w:val="18"/>
          <w:szCs w:val="18"/>
        </w:rPr>
        <w:t>å det efterfø</w:t>
      </w:r>
      <w:r w:rsidR="00B74E25" w:rsidRPr="002D4D1A">
        <w:rPr>
          <w:rFonts w:ascii="Verdana" w:hAnsi="Verdana"/>
          <w:sz w:val="18"/>
          <w:szCs w:val="18"/>
        </w:rPr>
        <w:t>lgende konstituerende bestyrelses</w:t>
      </w:r>
      <w:r w:rsidRPr="002D4D1A">
        <w:rPr>
          <w:rFonts w:ascii="Verdana" w:hAnsi="Verdana"/>
          <w:sz w:val="18"/>
          <w:szCs w:val="18"/>
        </w:rPr>
        <w:t xml:space="preserve">møde valgte en enig bestyrelse Jesper Gronenberg, TDC, som formand for TI og Lasse Andersen, Telia, som næstformand for TI. </w:t>
      </w:r>
      <w:r w:rsidR="00EB0E0C" w:rsidRPr="002D4D1A">
        <w:rPr>
          <w:rFonts w:ascii="Verdana" w:hAnsi="Verdana"/>
          <w:sz w:val="18"/>
          <w:szCs w:val="18"/>
        </w:rPr>
        <w:t xml:space="preserve">Den øvrige </w:t>
      </w:r>
      <w:r w:rsidRPr="002D4D1A">
        <w:rPr>
          <w:rFonts w:ascii="Verdana" w:hAnsi="Verdana"/>
          <w:sz w:val="18"/>
          <w:szCs w:val="18"/>
        </w:rPr>
        <w:t xml:space="preserve">bestyrelse består af Silva Gertz, OCH, samt Nicholai K. Pfeiffer, Telenor. B-medlemsrepræsentanter til TI bestyrelsen blev Per Skovgaard Rosen, Nianet, samt Claus Dindler, GlobalConnect. </w:t>
      </w:r>
    </w:p>
    <w:p w:rsidR="00642352" w:rsidRPr="002D4D1A" w:rsidRDefault="00642352" w:rsidP="00642352">
      <w:pPr>
        <w:rPr>
          <w:rFonts w:ascii="Verdana" w:hAnsi="Verdana" w:cs="Arial"/>
          <w:sz w:val="18"/>
          <w:szCs w:val="18"/>
        </w:rPr>
      </w:pPr>
    </w:p>
    <w:p w:rsidR="00E5504C" w:rsidRPr="002D4D1A" w:rsidRDefault="00E5504C" w:rsidP="00BE5502">
      <w:pPr>
        <w:rPr>
          <w:rFonts w:ascii="Verdana" w:hAnsi="Verdana" w:cs="Arial"/>
          <w:sz w:val="18"/>
          <w:szCs w:val="18"/>
        </w:rPr>
      </w:pPr>
      <w:r w:rsidRPr="002D4D1A">
        <w:rPr>
          <w:rFonts w:ascii="Verdana" w:hAnsi="Verdana" w:cs="Arial"/>
          <w:sz w:val="18"/>
          <w:szCs w:val="18"/>
        </w:rPr>
        <w:t xml:space="preserve">Læs mere om Telekommunikationsindustrien på </w:t>
      </w:r>
      <w:hyperlink r:id="rId11" w:history="1">
        <w:r w:rsidRPr="002D4D1A">
          <w:rPr>
            <w:rStyle w:val="Hyperlink"/>
            <w:rFonts w:ascii="Verdana" w:hAnsi="Verdana" w:cs="Arial"/>
            <w:sz w:val="18"/>
            <w:szCs w:val="18"/>
          </w:rPr>
          <w:t>http://www.teleindustrien.dk</w:t>
        </w:r>
      </w:hyperlink>
    </w:p>
    <w:p w:rsidR="00A36388" w:rsidRPr="002D4D1A" w:rsidRDefault="00A36388" w:rsidP="00ED1142">
      <w:pPr>
        <w:rPr>
          <w:rFonts w:ascii="Verdana" w:hAnsi="Verdana" w:cs="Arial"/>
          <w:b/>
          <w:bCs/>
          <w:sz w:val="18"/>
          <w:szCs w:val="18"/>
        </w:rPr>
      </w:pPr>
    </w:p>
    <w:p w:rsidR="00EB0E0C" w:rsidRPr="002D4D1A" w:rsidRDefault="00EB0E0C" w:rsidP="00ED1142">
      <w:pPr>
        <w:rPr>
          <w:rFonts w:ascii="Verdana" w:hAnsi="Verdana" w:cs="Arial"/>
          <w:b/>
          <w:bCs/>
          <w:sz w:val="18"/>
          <w:szCs w:val="18"/>
        </w:rPr>
      </w:pPr>
    </w:p>
    <w:p w:rsidR="00E5504C" w:rsidRPr="002D4D1A" w:rsidRDefault="00E5504C" w:rsidP="00BE5502">
      <w:pPr>
        <w:rPr>
          <w:rFonts w:ascii="Verdana" w:hAnsi="Verdana" w:cs="Arial"/>
          <w:b/>
          <w:bCs/>
          <w:sz w:val="18"/>
          <w:szCs w:val="18"/>
        </w:rPr>
      </w:pPr>
      <w:r w:rsidRPr="002D4D1A">
        <w:rPr>
          <w:rFonts w:ascii="Verdana" w:hAnsi="Verdana" w:cs="Arial"/>
          <w:b/>
          <w:bCs/>
          <w:sz w:val="18"/>
          <w:szCs w:val="18"/>
        </w:rPr>
        <w:t>Kontakt:</w:t>
      </w:r>
      <w:r w:rsidRPr="002D4D1A">
        <w:rPr>
          <w:rFonts w:ascii="Verdana" w:hAnsi="Verdana" w:cs="Arial"/>
          <w:b/>
          <w:bCs/>
          <w:sz w:val="18"/>
          <w:szCs w:val="18"/>
        </w:rPr>
        <w:tab/>
      </w:r>
      <w:r w:rsidRPr="002D4D1A">
        <w:rPr>
          <w:rFonts w:ascii="Verdana" w:hAnsi="Verdana" w:cs="Arial"/>
          <w:b/>
          <w:bCs/>
          <w:sz w:val="18"/>
          <w:szCs w:val="18"/>
        </w:rPr>
        <w:tab/>
      </w:r>
      <w:r w:rsidRPr="002D4D1A">
        <w:rPr>
          <w:rFonts w:ascii="Verdana" w:hAnsi="Verdana" w:cs="Arial"/>
          <w:b/>
          <w:bCs/>
          <w:sz w:val="18"/>
          <w:szCs w:val="18"/>
        </w:rPr>
        <w:tab/>
      </w:r>
      <w:r w:rsidRPr="002D4D1A">
        <w:rPr>
          <w:rFonts w:ascii="Verdana" w:hAnsi="Verdana" w:cs="Arial"/>
          <w:b/>
          <w:bCs/>
          <w:sz w:val="18"/>
          <w:szCs w:val="18"/>
        </w:rPr>
        <w:tab/>
      </w:r>
    </w:p>
    <w:p w:rsidR="00E5504C" w:rsidRPr="002D4D1A" w:rsidRDefault="00E5504C" w:rsidP="00BE5502">
      <w:pPr>
        <w:rPr>
          <w:rFonts w:ascii="Verdana" w:hAnsi="Verdana" w:cs="Arial"/>
          <w:sz w:val="18"/>
          <w:szCs w:val="18"/>
        </w:rPr>
      </w:pPr>
      <w:r w:rsidRPr="002D4D1A">
        <w:rPr>
          <w:rFonts w:ascii="Verdana" w:hAnsi="Verdana" w:cs="Arial"/>
          <w:sz w:val="18"/>
          <w:szCs w:val="18"/>
        </w:rPr>
        <w:t>Telekommunikationsindustrien</w:t>
      </w:r>
      <w:r w:rsidRPr="002D4D1A">
        <w:rPr>
          <w:rFonts w:ascii="Verdana" w:hAnsi="Verdana" w:cs="Arial"/>
          <w:sz w:val="18"/>
          <w:szCs w:val="18"/>
        </w:rPr>
        <w:tab/>
      </w:r>
      <w:r w:rsidRPr="002D4D1A">
        <w:rPr>
          <w:rFonts w:ascii="Verdana" w:hAnsi="Verdana" w:cs="Arial"/>
          <w:sz w:val="18"/>
          <w:szCs w:val="18"/>
        </w:rPr>
        <w:tab/>
        <w:t>Jakob Willer</w:t>
      </w:r>
    </w:p>
    <w:p w:rsidR="00E5504C" w:rsidRPr="002D4D1A" w:rsidRDefault="00E5504C" w:rsidP="00BE5502">
      <w:pPr>
        <w:rPr>
          <w:rFonts w:ascii="Verdana" w:hAnsi="Verdana" w:cs="Arial"/>
          <w:sz w:val="18"/>
          <w:szCs w:val="18"/>
        </w:rPr>
      </w:pPr>
      <w:r w:rsidRPr="002D4D1A">
        <w:rPr>
          <w:rFonts w:ascii="Verdana" w:hAnsi="Verdana" w:cs="Arial"/>
          <w:sz w:val="18"/>
          <w:szCs w:val="18"/>
        </w:rPr>
        <w:t>Nørre Voldgade 48, 2</w:t>
      </w:r>
      <w:r w:rsidRPr="002D4D1A">
        <w:rPr>
          <w:rFonts w:ascii="Verdana" w:hAnsi="Verdana" w:cs="Arial"/>
          <w:sz w:val="18"/>
          <w:szCs w:val="18"/>
        </w:rPr>
        <w:tab/>
      </w:r>
      <w:r w:rsidRPr="002D4D1A">
        <w:rPr>
          <w:rFonts w:ascii="Verdana" w:hAnsi="Verdana" w:cs="Arial"/>
          <w:sz w:val="18"/>
          <w:szCs w:val="18"/>
        </w:rPr>
        <w:tab/>
      </w:r>
      <w:r w:rsidRPr="002D4D1A">
        <w:rPr>
          <w:rFonts w:ascii="Verdana" w:hAnsi="Verdana" w:cs="Arial"/>
          <w:sz w:val="18"/>
          <w:szCs w:val="18"/>
        </w:rPr>
        <w:tab/>
        <w:t>Susanne Poulsen</w:t>
      </w:r>
    </w:p>
    <w:p w:rsidR="00E5504C" w:rsidRPr="002D4D1A" w:rsidRDefault="00E5504C" w:rsidP="00BE5502">
      <w:pPr>
        <w:rPr>
          <w:rFonts w:ascii="Verdana" w:hAnsi="Verdana" w:cs="Arial"/>
          <w:sz w:val="18"/>
          <w:szCs w:val="18"/>
        </w:rPr>
      </w:pPr>
      <w:r w:rsidRPr="002D4D1A">
        <w:rPr>
          <w:rFonts w:ascii="Verdana" w:hAnsi="Verdana" w:cs="Arial"/>
          <w:sz w:val="18"/>
          <w:szCs w:val="18"/>
        </w:rPr>
        <w:t>1358 København K</w:t>
      </w:r>
      <w:r w:rsidRPr="002D4D1A">
        <w:rPr>
          <w:rFonts w:ascii="Verdana" w:hAnsi="Verdana" w:cs="Arial"/>
          <w:sz w:val="18"/>
          <w:szCs w:val="18"/>
        </w:rPr>
        <w:tab/>
      </w:r>
      <w:r w:rsidRPr="002D4D1A">
        <w:rPr>
          <w:rFonts w:ascii="Verdana" w:hAnsi="Verdana" w:cs="Arial"/>
          <w:sz w:val="18"/>
          <w:szCs w:val="18"/>
        </w:rPr>
        <w:tab/>
      </w:r>
      <w:r w:rsidRPr="002D4D1A">
        <w:rPr>
          <w:rFonts w:ascii="Verdana" w:hAnsi="Verdana" w:cs="Arial"/>
          <w:sz w:val="18"/>
          <w:szCs w:val="18"/>
        </w:rPr>
        <w:tab/>
      </w:r>
    </w:p>
    <w:p w:rsidR="00E5504C" w:rsidRPr="002D4D1A" w:rsidRDefault="00E5504C" w:rsidP="00BE5502">
      <w:pPr>
        <w:rPr>
          <w:rFonts w:ascii="Verdana" w:hAnsi="Verdana" w:cs="Arial"/>
          <w:sz w:val="18"/>
          <w:szCs w:val="18"/>
          <w:lang w:val="nb-NO"/>
        </w:rPr>
      </w:pPr>
      <w:r w:rsidRPr="002D4D1A">
        <w:rPr>
          <w:rFonts w:ascii="Verdana" w:hAnsi="Verdana" w:cs="Arial"/>
          <w:sz w:val="18"/>
          <w:szCs w:val="18"/>
          <w:lang w:val="nb-NO"/>
        </w:rPr>
        <w:t>Telefon: 33 13 80 20</w:t>
      </w:r>
      <w:r w:rsidRPr="002D4D1A">
        <w:rPr>
          <w:rFonts w:ascii="Verdana" w:hAnsi="Verdana" w:cs="Arial"/>
          <w:sz w:val="18"/>
          <w:szCs w:val="18"/>
          <w:lang w:val="nb-NO"/>
        </w:rPr>
        <w:br/>
      </w:r>
      <w:hyperlink r:id="rId12" w:history="1">
        <w:r w:rsidRPr="002D4D1A">
          <w:rPr>
            <w:rStyle w:val="Hyperlink"/>
            <w:rFonts w:ascii="Verdana" w:hAnsi="Verdana" w:cs="Arial"/>
            <w:sz w:val="18"/>
            <w:szCs w:val="18"/>
            <w:lang w:val="nb-NO"/>
          </w:rPr>
          <w:t>post@teleindu.dk</w:t>
        </w:r>
      </w:hyperlink>
    </w:p>
    <w:p w:rsidR="00E5504C" w:rsidRPr="002D4D1A" w:rsidRDefault="00516BFD" w:rsidP="00A112BD">
      <w:pPr>
        <w:rPr>
          <w:rFonts w:ascii="Verdana" w:hAnsi="Verdana" w:cs="Arial"/>
          <w:sz w:val="18"/>
          <w:szCs w:val="18"/>
          <w:lang w:val="nb-NO"/>
        </w:rPr>
      </w:pPr>
      <w:hyperlink r:id="rId13" w:history="1">
        <w:r w:rsidR="00E5504C" w:rsidRPr="002D4D1A">
          <w:rPr>
            <w:rStyle w:val="Hyperlink"/>
            <w:rFonts w:ascii="Verdana" w:hAnsi="Verdana" w:cs="Arial"/>
            <w:sz w:val="18"/>
            <w:szCs w:val="18"/>
            <w:lang w:val="nb-NO"/>
          </w:rPr>
          <w:t>www.teleindustrien.dk</w:t>
        </w:r>
      </w:hyperlink>
      <w:bookmarkEnd w:id="0"/>
      <w:bookmarkEnd w:id="1"/>
    </w:p>
    <w:sectPr w:rsidR="00E5504C" w:rsidRPr="002D4D1A" w:rsidSect="00B05DC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A4BE4"/>
    <w:multiLevelType w:val="hybridMultilevel"/>
    <w:tmpl w:val="476A218E"/>
    <w:lvl w:ilvl="0" w:tplc="DD524214">
      <w:start w:val="29"/>
      <w:numFmt w:val="bullet"/>
      <w:lvlText w:val=""/>
      <w:lvlJc w:val="left"/>
      <w:pPr>
        <w:tabs>
          <w:tab w:val="num" w:pos="720"/>
        </w:tabs>
        <w:ind w:left="720" w:hanging="360"/>
      </w:pPr>
      <w:rPr>
        <w:rFonts w:ascii="Symbol" w:eastAsia="Times New Roman"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137C3CED"/>
    <w:multiLevelType w:val="hybridMultilevel"/>
    <w:tmpl w:val="FDBA4BE6"/>
    <w:lvl w:ilvl="0" w:tplc="45CCEF5A">
      <w:start w:val="14"/>
      <w:numFmt w:val="bullet"/>
      <w:lvlText w:val="-"/>
      <w:lvlJc w:val="left"/>
      <w:pPr>
        <w:ind w:left="720" w:hanging="360"/>
      </w:pPr>
      <w:rPr>
        <w:rFonts w:ascii="Calibri" w:eastAsia="Times New Roman" w:hAnsi="Calibri"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2">
    <w:nsid w:val="16FE4098"/>
    <w:multiLevelType w:val="hybridMultilevel"/>
    <w:tmpl w:val="B04A84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F61147B"/>
    <w:multiLevelType w:val="hybridMultilevel"/>
    <w:tmpl w:val="D6981AA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nsid w:val="32BF0C15"/>
    <w:multiLevelType w:val="hybridMultilevel"/>
    <w:tmpl w:val="72AEF2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3C430F7"/>
    <w:multiLevelType w:val="hybridMultilevel"/>
    <w:tmpl w:val="D1380B0E"/>
    <w:lvl w:ilvl="0" w:tplc="04060005">
      <w:start w:val="1"/>
      <w:numFmt w:val="bullet"/>
      <w:lvlText w:val=""/>
      <w:lvlJc w:val="left"/>
      <w:pPr>
        <w:tabs>
          <w:tab w:val="num" w:pos="360"/>
        </w:tabs>
        <w:ind w:left="360" w:hanging="360"/>
      </w:pPr>
      <w:rPr>
        <w:rFonts w:ascii="Wingdings" w:hAnsi="Wingdings" w:hint="default"/>
      </w:rPr>
    </w:lvl>
    <w:lvl w:ilvl="1" w:tplc="04060001">
      <w:start w:val="1"/>
      <w:numFmt w:val="bullet"/>
      <w:lvlText w:val=""/>
      <w:lvlJc w:val="left"/>
      <w:pPr>
        <w:tabs>
          <w:tab w:val="num" w:pos="1080"/>
        </w:tabs>
        <w:ind w:left="1080" w:hanging="360"/>
      </w:pPr>
      <w:rPr>
        <w:rFonts w:ascii="Symbol" w:hAnsi="Symbol" w:hint="default"/>
      </w:rPr>
    </w:lvl>
    <w:lvl w:ilvl="2" w:tplc="F4C8479E">
      <w:start w:val="15"/>
      <w:numFmt w:val="bullet"/>
      <w:lvlText w:val="-"/>
      <w:lvlJc w:val="left"/>
      <w:pPr>
        <w:tabs>
          <w:tab w:val="num" w:pos="1800"/>
        </w:tabs>
        <w:ind w:left="1800" w:hanging="360"/>
      </w:pPr>
      <w:rPr>
        <w:rFonts w:ascii="Arial" w:eastAsia="Times New Roman" w:hAnsi="Arial"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6">
    <w:nsid w:val="42BC7305"/>
    <w:multiLevelType w:val="hybridMultilevel"/>
    <w:tmpl w:val="BAF61C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50B44BAE"/>
    <w:multiLevelType w:val="hybridMultilevel"/>
    <w:tmpl w:val="2A72DBF4"/>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5BBB6CB7"/>
    <w:multiLevelType w:val="hybridMultilevel"/>
    <w:tmpl w:val="CA247E78"/>
    <w:lvl w:ilvl="0" w:tplc="9ABEFACA">
      <w:start w:val="20"/>
      <w:numFmt w:val="bullet"/>
      <w:lvlText w:val="-"/>
      <w:lvlJc w:val="left"/>
      <w:pPr>
        <w:ind w:left="720" w:hanging="360"/>
      </w:pPr>
      <w:rPr>
        <w:rFonts w:ascii="Calibri" w:eastAsia="Times New Roman" w:hAnsi="Calibri"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9">
    <w:nsid w:val="5BFB65F4"/>
    <w:multiLevelType w:val="hybridMultilevel"/>
    <w:tmpl w:val="1548E9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78593D1A"/>
    <w:multiLevelType w:val="hybridMultilevel"/>
    <w:tmpl w:val="147C57A4"/>
    <w:lvl w:ilvl="0" w:tplc="1DC67DC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7B62324A"/>
    <w:multiLevelType w:val="hybridMultilevel"/>
    <w:tmpl w:val="E7A67AC6"/>
    <w:lvl w:ilvl="0" w:tplc="CA98AFFE">
      <w:numFmt w:val="bullet"/>
      <w:lvlText w:val="-"/>
      <w:lvlJc w:val="left"/>
      <w:pPr>
        <w:ind w:left="720" w:hanging="360"/>
      </w:pPr>
      <w:rPr>
        <w:rFonts w:ascii="Times New Roman" w:eastAsia="Times New Roman" w:hAnsi="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8"/>
  </w:num>
  <w:num w:numId="5">
    <w:abstractNumId w:val="2"/>
  </w:num>
  <w:num w:numId="6">
    <w:abstractNumId w:val="3"/>
  </w:num>
  <w:num w:numId="7">
    <w:abstractNumId w:val="11"/>
  </w:num>
  <w:num w:numId="8">
    <w:abstractNumId w:val="6"/>
  </w:num>
  <w:num w:numId="9">
    <w:abstractNumId w:val="4"/>
  </w:num>
  <w:num w:numId="10">
    <w:abstractNumId w:val="0"/>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578"/>
    <w:rsid w:val="00002793"/>
    <w:rsid w:val="000034D7"/>
    <w:rsid w:val="0001119B"/>
    <w:rsid w:val="000304D6"/>
    <w:rsid w:val="00030C9F"/>
    <w:rsid w:val="000316C1"/>
    <w:rsid w:val="00042831"/>
    <w:rsid w:val="00070C7E"/>
    <w:rsid w:val="0007538A"/>
    <w:rsid w:val="00081BE9"/>
    <w:rsid w:val="000915D3"/>
    <w:rsid w:val="00096E12"/>
    <w:rsid w:val="000D1E59"/>
    <w:rsid w:val="00100C3E"/>
    <w:rsid w:val="00106B4F"/>
    <w:rsid w:val="00126C1B"/>
    <w:rsid w:val="00126E79"/>
    <w:rsid w:val="001336DD"/>
    <w:rsid w:val="001437C5"/>
    <w:rsid w:val="00172039"/>
    <w:rsid w:val="00197BF4"/>
    <w:rsid w:val="001A43AF"/>
    <w:rsid w:val="001A6378"/>
    <w:rsid w:val="001B1AB9"/>
    <w:rsid w:val="001B1B9D"/>
    <w:rsid w:val="001C36FC"/>
    <w:rsid w:val="001D2F46"/>
    <w:rsid w:val="001D3A2B"/>
    <w:rsid w:val="001D6799"/>
    <w:rsid w:val="001F2C9E"/>
    <w:rsid w:val="0020650C"/>
    <w:rsid w:val="0020724C"/>
    <w:rsid w:val="002166EA"/>
    <w:rsid w:val="00221ECD"/>
    <w:rsid w:val="002379A0"/>
    <w:rsid w:val="002404D0"/>
    <w:rsid w:val="00247CA2"/>
    <w:rsid w:val="002524D3"/>
    <w:rsid w:val="00252543"/>
    <w:rsid w:val="002563D5"/>
    <w:rsid w:val="00262F15"/>
    <w:rsid w:val="00267E8C"/>
    <w:rsid w:val="00277B60"/>
    <w:rsid w:val="00291461"/>
    <w:rsid w:val="00292467"/>
    <w:rsid w:val="002A2F4F"/>
    <w:rsid w:val="002A44A5"/>
    <w:rsid w:val="002B69C4"/>
    <w:rsid w:val="002C427F"/>
    <w:rsid w:val="002C63D2"/>
    <w:rsid w:val="002D4D1A"/>
    <w:rsid w:val="002D5722"/>
    <w:rsid w:val="002E36CD"/>
    <w:rsid w:val="002E60B5"/>
    <w:rsid w:val="003151B3"/>
    <w:rsid w:val="0032388F"/>
    <w:rsid w:val="003326CA"/>
    <w:rsid w:val="0034136F"/>
    <w:rsid w:val="00343131"/>
    <w:rsid w:val="003516CA"/>
    <w:rsid w:val="00371841"/>
    <w:rsid w:val="003737F2"/>
    <w:rsid w:val="0039030A"/>
    <w:rsid w:val="003A5DBD"/>
    <w:rsid w:val="003B10DD"/>
    <w:rsid w:val="003D69C6"/>
    <w:rsid w:val="003D6A18"/>
    <w:rsid w:val="003F77A7"/>
    <w:rsid w:val="004055E0"/>
    <w:rsid w:val="00406290"/>
    <w:rsid w:val="00411ACA"/>
    <w:rsid w:val="004123B4"/>
    <w:rsid w:val="00421259"/>
    <w:rsid w:val="00425B5A"/>
    <w:rsid w:val="0044119C"/>
    <w:rsid w:val="004554DC"/>
    <w:rsid w:val="00460985"/>
    <w:rsid w:val="00464FDF"/>
    <w:rsid w:val="004729B6"/>
    <w:rsid w:val="00473D73"/>
    <w:rsid w:val="004B3B82"/>
    <w:rsid w:val="004C3002"/>
    <w:rsid w:val="004E70DA"/>
    <w:rsid w:val="004F3559"/>
    <w:rsid w:val="004F74BE"/>
    <w:rsid w:val="004F7EF5"/>
    <w:rsid w:val="00501B73"/>
    <w:rsid w:val="00516BFD"/>
    <w:rsid w:val="005316AC"/>
    <w:rsid w:val="00535A8D"/>
    <w:rsid w:val="005430A3"/>
    <w:rsid w:val="00553DDB"/>
    <w:rsid w:val="0055439D"/>
    <w:rsid w:val="00555E8E"/>
    <w:rsid w:val="005561B1"/>
    <w:rsid w:val="0058499F"/>
    <w:rsid w:val="005A1773"/>
    <w:rsid w:val="005A4FF1"/>
    <w:rsid w:val="005B3C02"/>
    <w:rsid w:val="005C5D03"/>
    <w:rsid w:val="005C7210"/>
    <w:rsid w:val="005D4C62"/>
    <w:rsid w:val="005D5ACC"/>
    <w:rsid w:val="005E37F0"/>
    <w:rsid w:val="006104B1"/>
    <w:rsid w:val="006105A1"/>
    <w:rsid w:val="00615E5C"/>
    <w:rsid w:val="00633885"/>
    <w:rsid w:val="00642352"/>
    <w:rsid w:val="00643578"/>
    <w:rsid w:val="00644FE5"/>
    <w:rsid w:val="00671C8C"/>
    <w:rsid w:val="00674628"/>
    <w:rsid w:val="00686C35"/>
    <w:rsid w:val="006A1BD9"/>
    <w:rsid w:val="006B4745"/>
    <w:rsid w:val="006B4B26"/>
    <w:rsid w:val="006C0EA9"/>
    <w:rsid w:val="006C6E1C"/>
    <w:rsid w:val="006C794C"/>
    <w:rsid w:val="006D0F31"/>
    <w:rsid w:val="006D2C5A"/>
    <w:rsid w:val="006E39D1"/>
    <w:rsid w:val="00704A42"/>
    <w:rsid w:val="00705350"/>
    <w:rsid w:val="00705EC4"/>
    <w:rsid w:val="007153E2"/>
    <w:rsid w:val="007201F0"/>
    <w:rsid w:val="00740265"/>
    <w:rsid w:val="00745F4D"/>
    <w:rsid w:val="00756D4A"/>
    <w:rsid w:val="0079233D"/>
    <w:rsid w:val="00812337"/>
    <w:rsid w:val="00814A59"/>
    <w:rsid w:val="00815C4C"/>
    <w:rsid w:val="008226C5"/>
    <w:rsid w:val="00843BC5"/>
    <w:rsid w:val="008611E4"/>
    <w:rsid w:val="00864B20"/>
    <w:rsid w:val="00866F99"/>
    <w:rsid w:val="008712D3"/>
    <w:rsid w:val="00872E25"/>
    <w:rsid w:val="008876B0"/>
    <w:rsid w:val="008A0F47"/>
    <w:rsid w:val="008A10B1"/>
    <w:rsid w:val="008A4C92"/>
    <w:rsid w:val="008C019D"/>
    <w:rsid w:val="008C3D08"/>
    <w:rsid w:val="008F6DCB"/>
    <w:rsid w:val="00903F0F"/>
    <w:rsid w:val="00910492"/>
    <w:rsid w:val="0092056E"/>
    <w:rsid w:val="00973A05"/>
    <w:rsid w:val="0098263E"/>
    <w:rsid w:val="009B3627"/>
    <w:rsid w:val="009B4B69"/>
    <w:rsid w:val="009D046E"/>
    <w:rsid w:val="009D7052"/>
    <w:rsid w:val="009E636D"/>
    <w:rsid w:val="009E7677"/>
    <w:rsid w:val="009F0E2C"/>
    <w:rsid w:val="00A064B9"/>
    <w:rsid w:val="00A10073"/>
    <w:rsid w:val="00A112BD"/>
    <w:rsid w:val="00A24B33"/>
    <w:rsid w:val="00A3097B"/>
    <w:rsid w:val="00A36388"/>
    <w:rsid w:val="00A42F0F"/>
    <w:rsid w:val="00A443F4"/>
    <w:rsid w:val="00A45872"/>
    <w:rsid w:val="00A53873"/>
    <w:rsid w:val="00A66EE7"/>
    <w:rsid w:val="00A715B0"/>
    <w:rsid w:val="00A7350A"/>
    <w:rsid w:val="00AA2B73"/>
    <w:rsid w:val="00AB6EC7"/>
    <w:rsid w:val="00AB7C1E"/>
    <w:rsid w:val="00AC14A3"/>
    <w:rsid w:val="00AE4ED2"/>
    <w:rsid w:val="00B015AC"/>
    <w:rsid w:val="00B05DCB"/>
    <w:rsid w:val="00B3375B"/>
    <w:rsid w:val="00B35405"/>
    <w:rsid w:val="00B4473E"/>
    <w:rsid w:val="00B450AC"/>
    <w:rsid w:val="00B53F08"/>
    <w:rsid w:val="00B742D5"/>
    <w:rsid w:val="00B74E25"/>
    <w:rsid w:val="00B8658E"/>
    <w:rsid w:val="00BA03AB"/>
    <w:rsid w:val="00BC1FA9"/>
    <w:rsid w:val="00BC3B56"/>
    <w:rsid w:val="00BC4C91"/>
    <w:rsid w:val="00BD4D86"/>
    <w:rsid w:val="00BE5502"/>
    <w:rsid w:val="00BF089B"/>
    <w:rsid w:val="00C00E5D"/>
    <w:rsid w:val="00C06739"/>
    <w:rsid w:val="00C15BA2"/>
    <w:rsid w:val="00C25722"/>
    <w:rsid w:val="00C447A9"/>
    <w:rsid w:val="00C60D34"/>
    <w:rsid w:val="00C62EB7"/>
    <w:rsid w:val="00C65183"/>
    <w:rsid w:val="00C7199B"/>
    <w:rsid w:val="00C82D60"/>
    <w:rsid w:val="00CA1E9D"/>
    <w:rsid w:val="00CC6533"/>
    <w:rsid w:val="00CD13E4"/>
    <w:rsid w:val="00CD40AE"/>
    <w:rsid w:val="00CE5B88"/>
    <w:rsid w:val="00CF45BD"/>
    <w:rsid w:val="00D11FD6"/>
    <w:rsid w:val="00D12E3C"/>
    <w:rsid w:val="00D20B17"/>
    <w:rsid w:val="00D32061"/>
    <w:rsid w:val="00D532CD"/>
    <w:rsid w:val="00D55F92"/>
    <w:rsid w:val="00D574D1"/>
    <w:rsid w:val="00D72DAC"/>
    <w:rsid w:val="00D8044C"/>
    <w:rsid w:val="00D8267D"/>
    <w:rsid w:val="00DA1458"/>
    <w:rsid w:val="00DA4B0F"/>
    <w:rsid w:val="00DE047C"/>
    <w:rsid w:val="00DF60D3"/>
    <w:rsid w:val="00E2336A"/>
    <w:rsid w:val="00E35CD5"/>
    <w:rsid w:val="00E41D59"/>
    <w:rsid w:val="00E518AD"/>
    <w:rsid w:val="00E5504C"/>
    <w:rsid w:val="00E70A87"/>
    <w:rsid w:val="00E71225"/>
    <w:rsid w:val="00E80583"/>
    <w:rsid w:val="00E80788"/>
    <w:rsid w:val="00E933D2"/>
    <w:rsid w:val="00EA2DA3"/>
    <w:rsid w:val="00EB0E0C"/>
    <w:rsid w:val="00EB27AA"/>
    <w:rsid w:val="00EB5A83"/>
    <w:rsid w:val="00EC0496"/>
    <w:rsid w:val="00EC76FC"/>
    <w:rsid w:val="00ED081D"/>
    <w:rsid w:val="00ED1142"/>
    <w:rsid w:val="00EF19F5"/>
    <w:rsid w:val="00EF3ECB"/>
    <w:rsid w:val="00F01DB9"/>
    <w:rsid w:val="00F06699"/>
    <w:rsid w:val="00F177B1"/>
    <w:rsid w:val="00F17B5C"/>
    <w:rsid w:val="00F2279B"/>
    <w:rsid w:val="00F2587B"/>
    <w:rsid w:val="00F37FC1"/>
    <w:rsid w:val="00F40ECF"/>
    <w:rsid w:val="00F51856"/>
    <w:rsid w:val="00F57BD8"/>
    <w:rsid w:val="00F653FC"/>
    <w:rsid w:val="00F70CC1"/>
    <w:rsid w:val="00F86597"/>
    <w:rsid w:val="00F93067"/>
    <w:rsid w:val="00F93AD4"/>
    <w:rsid w:val="00F96526"/>
    <w:rsid w:val="00FA2A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5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43578"/>
    <w:rPr>
      <w:rFonts w:cs="Times New Roman"/>
      <w:color w:val="0000FF"/>
      <w:u w:val="single"/>
    </w:rPr>
  </w:style>
  <w:style w:type="paragraph" w:styleId="ListParagraph">
    <w:name w:val="List Paragraph"/>
    <w:basedOn w:val="Normal"/>
    <w:uiPriority w:val="99"/>
    <w:qFormat/>
    <w:rsid w:val="00643578"/>
    <w:pPr>
      <w:ind w:left="720"/>
      <w:contextualSpacing/>
    </w:pPr>
  </w:style>
  <w:style w:type="paragraph" w:styleId="BalloonText">
    <w:name w:val="Balloon Text"/>
    <w:basedOn w:val="Normal"/>
    <w:link w:val="BalloonTextChar"/>
    <w:uiPriority w:val="99"/>
    <w:rsid w:val="00643578"/>
    <w:rPr>
      <w:rFonts w:ascii="Tahoma" w:hAnsi="Tahoma" w:cs="Tahoma"/>
      <w:sz w:val="16"/>
      <w:szCs w:val="16"/>
    </w:rPr>
  </w:style>
  <w:style w:type="character" w:customStyle="1" w:styleId="BalloonTextChar">
    <w:name w:val="Balloon Text Char"/>
    <w:basedOn w:val="DefaultParagraphFont"/>
    <w:link w:val="BalloonText"/>
    <w:uiPriority w:val="99"/>
    <w:locked/>
    <w:rsid w:val="00643578"/>
    <w:rPr>
      <w:rFonts w:ascii="Tahoma" w:hAnsi="Tahoma" w:cs="Tahoma"/>
      <w:sz w:val="16"/>
      <w:szCs w:val="16"/>
    </w:rPr>
  </w:style>
  <w:style w:type="character" w:styleId="FollowedHyperlink">
    <w:name w:val="FollowedHyperlink"/>
    <w:basedOn w:val="DefaultParagraphFont"/>
    <w:uiPriority w:val="99"/>
    <w:rsid w:val="004F74BE"/>
    <w:rPr>
      <w:rFonts w:cs="Times New Roman"/>
      <w:color w:val="800080"/>
      <w:u w:val="single"/>
    </w:rPr>
  </w:style>
  <w:style w:type="character" w:styleId="Strong">
    <w:name w:val="Strong"/>
    <w:basedOn w:val="DefaultParagraphFont"/>
    <w:uiPriority w:val="22"/>
    <w:qFormat/>
    <w:locked/>
    <w:rsid w:val="00F37FC1"/>
    <w:rPr>
      <w:rFonts w:cs="Times New Roman"/>
      <w:b/>
      <w:bCs/>
      <w:color w:val="27509C"/>
      <w:sz w:val="24"/>
      <w:szCs w:val="24"/>
    </w:rPr>
  </w:style>
  <w:style w:type="paragraph" w:styleId="NormalWeb">
    <w:name w:val="Normal (Web)"/>
    <w:basedOn w:val="Normal"/>
    <w:uiPriority w:val="99"/>
    <w:semiHidden/>
    <w:rsid w:val="00F37FC1"/>
    <w:pPr>
      <w:spacing w:after="100" w:afterAutospacing="1"/>
    </w:pPr>
  </w:style>
  <w:style w:type="character" w:customStyle="1" w:styleId="manchet">
    <w:name w:val="manchet"/>
    <w:basedOn w:val="DefaultParagraphFont"/>
    <w:uiPriority w:val="99"/>
    <w:rsid w:val="004C300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5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43578"/>
    <w:rPr>
      <w:rFonts w:cs="Times New Roman"/>
      <w:color w:val="0000FF"/>
      <w:u w:val="single"/>
    </w:rPr>
  </w:style>
  <w:style w:type="paragraph" w:styleId="ListParagraph">
    <w:name w:val="List Paragraph"/>
    <w:basedOn w:val="Normal"/>
    <w:uiPriority w:val="99"/>
    <w:qFormat/>
    <w:rsid w:val="00643578"/>
    <w:pPr>
      <w:ind w:left="720"/>
      <w:contextualSpacing/>
    </w:pPr>
  </w:style>
  <w:style w:type="paragraph" w:styleId="BalloonText">
    <w:name w:val="Balloon Text"/>
    <w:basedOn w:val="Normal"/>
    <w:link w:val="BalloonTextChar"/>
    <w:uiPriority w:val="99"/>
    <w:rsid w:val="00643578"/>
    <w:rPr>
      <w:rFonts w:ascii="Tahoma" w:hAnsi="Tahoma" w:cs="Tahoma"/>
      <w:sz w:val="16"/>
      <w:szCs w:val="16"/>
    </w:rPr>
  </w:style>
  <w:style w:type="character" w:customStyle="1" w:styleId="BalloonTextChar">
    <w:name w:val="Balloon Text Char"/>
    <w:basedOn w:val="DefaultParagraphFont"/>
    <w:link w:val="BalloonText"/>
    <w:uiPriority w:val="99"/>
    <w:locked/>
    <w:rsid w:val="00643578"/>
    <w:rPr>
      <w:rFonts w:ascii="Tahoma" w:hAnsi="Tahoma" w:cs="Tahoma"/>
      <w:sz w:val="16"/>
      <w:szCs w:val="16"/>
    </w:rPr>
  </w:style>
  <w:style w:type="character" w:styleId="FollowedHyperlink">
    <w:name w:val="FollowedHyperlink"/>
    <w:basedOn w:val="DefaultParagraphFont"/>
    <w:uiPriority w:val="99"/>
    <w:rsid w:val="004F74BE"/>
    <w:rPr>
      <w:rFonts w:cs="Times New Roman"/>
      <w:color w:val="800080"/>
      <w:u w:val="single"/>
    </w:rPr>
  </w:style>
  <w:style w:type="character" w:styleId="Strong">
    <w:name w:val="Strong"/>
    <w:basedOn w:val="DefaultParagraphFont"/>
    <w:uiPriority w:val="22"/>
    <w:qFormat/>
    <w:locked/>
    <w:rsid w:val="00F37FC1"/>
    <w:rPr>
      <w:rFonts w:cs="Times New Roman"/>
      <w:b/>
      <w:bCs/>
      <w:color w:val="27509C"/>
      <w:sz w:val="24"/>
      <w:szCs w:val="24"/>
    </w:rPr>
  </w:style>
  <w:style w:type="paragraph" w:styleId="NormalWeb">
    <w:name w:val="Normal (Web)"/>
    <w:basedOn w:val="Normal"/>
    <w:uiPriority w:val="99"/>
    <w:semiHidden/>
    <w:rsid w:val="00F37FC1"/>
    <w:pPr>
      <w:spacing w:after="100" w:afterAutospacing="1"/>
    </w:pPr>
  </w:style>
  <w:style w:type="character" w:customStyle="1" w:styleId="manchet">
    <w:name w:val="manchet"/>
    <w:basedOn w:val="DefaultParagraphFont"/>
    <w:uiPriority w:val="99"/>
    <w:rsid w:val="004C300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2580">
      <w:bodyDiv w:val="1"/>
      <w:marLeft w:val="0"/>
      <w:marRight w:val="0"/>
      <w:marTop w:val="0"/>
      <w:marBottom w:val="0"/>
      <w:divBdr>
        <w:top w:val="none" w:sz="0" w:space="0" w:color="auto"/>
        <w:left w:val="none" w:sz="0" w:space="0" w:color="auto"/>
        <w:bottom w:val="none" w:sz="0" w:space="0" w:color="auto"/>
        <w:right w:val="none" w:sz="0" w:space="0" w:color="auto"/>
      </w:divBdr>
    </w:div>
    <w:div w:id="205070802">
      <w:marLeft w:val="0"/>
      <w:marRight w:val="0"/>
      <w:marTop w:val="0"/>
      <w:marBottom w:val="0"/>
      <w:divBdr>
        <w:top w:val="none" w:sz="0" w:space="0" w:color="auto"/>
        <w:left w:val="none" w:sz="0" w:space="0" w:color="auto"/>
        <w:bottom w:val="none" w:sz="0" w:space="0" w:color="auto"/>
        <w:right w:val="none" w:sz="0" w:space="0" w:color="auto"/>
      </w:divBdr>
    </w:div>
    <w:div w:id="205070803">
      <w:marLeft w:val="0"/>
      <w:marRight w:val="0"/>
      <w:marTop w:val="0"/>
      <w:marBottom w:val="0"/>
      <w:divBdr>
        <w:top w:val="none" w:sz="0" w:space="0" w:color="auto"/>
        <w:left w:val="none" w:sz="0" w:space="0" w:color="auto"/>
        <w:bottom w:val="none" w:sz="0" w:space="0" w:color="auto"/>
        <w:right w:val="none" w:sz="0" w:space="0" w:color="auto"/>
      </w:divBdr>
    </w:div>
    <w:div w:id="205070804">
      <w:marLeft w:val="0"/>
      <w:marRight w:val="0"/>
      <w:marTop w:val="0"/>
      <w:marBottom w:val="0"/>
      <w:divBdr>
        <w:top w:val="none" w:sz="0" w:space="0" w:color="auto"/>
        <w:left w:val="none" w:sz="0" w:space="0" w:color="auto"/>
        <w:bottom w:val="none" w:sz="0" w:space="0" w:color="auto"/>
        <w:right w:val="none" w:sz="0" w:space="0" w:color="auto"/>
      </w:divBdr>
    </w:div>
    <w:div w:id="205070805">
      <w:marLeft w:val="0"/>
      <w:marRight w:val="0"/>
      <w:marTop w:val="0"/>
      <w:marBottom w:val="0"/>
      <w:divBdr>
        <w:top w:val="none" w:sz="0" w:space="0" w:color="auto"/>
        <w:left w:val="none" w:sz="0" w:space="0" w:color="auto"/>
        <w:bottom w:val="none" w:sz="0" w:space="0" w:color="auto"/>
        <w:right w:val="none" w:sz="0" w:space="0" w:color="auto"/>
      </w:divBdr>
    </w:div>
    <w:div w:id="205070806">
      <w:marLeft w:val="0"/>
      <w:marRight w:val="0"/>
      <w:marTop w:val="0"/>
      <w:marBottom w:val="0"/>
      <w:divBdr>
        <w:top w:val="none" w:sz="0" w:space="0" w:color="auto"/>
        <w:left w:val="none" w:sz="0" w:space="0" w:color="auto"/>
        <w:bottom w:val="none" w:sz="0" w:space="0" w:color="auto"/>
        <w:right w:val="none" w:sz="0" w:space="0" w:color="auto"/>
      </w:divBdr>
    </w:div>
    <w:div w:id="205070807">
      <w:marLeft w:val="0"/>
      <w:marRight w:val="0"/>
      <w:marTop w:val="0"/>
      <w:marBottom w:val="0"/>
      <w:divBdr>
        <w:top w:val="none" w:sz="0" w:space="0" w:color="auto"/>
        <w:left w:val="none" w:sz="0" w:space="0" w:color="auto"/>
        <w:bottom w:val="none" w:sz="0" w:space="0" w:color="auto"/>
        <w:right w:val="none" w:sz="0" w:space="0" w:color="auto"/>
      </w:divBdr>
    </w:div>
    <w:div w:id="205070808">
      <w:marLeft w:val="0"/>
      <w:marRight w:val="0"/>
      <w:marTop w:val="0"/>
      <w:marBottom w:val="0"/>
      <w:divBdr>
        <w:top w:val="none" w:sz="0" w:space="0" w:color="auto"/>
        <w:left w:val="none" w:sz="0" w:space="0" w:color="auto"/>
        <w:bottom w:val="none" w:sz="0" w:space="0" w:color="auto"/>
        <w:right w:val="none" w:sz="0" w:space="0" w:color="auto"/>
      </w:divBdr>
    </w:div>
    <w:div w:id="205070809">
      <w:marLeft w:val="0"/>
      <w:marRight w:val="0"/>
      <w:marTop w:val="0"/>
      <w:marBottom w:val="0"/>
      <w:divBdr>
        <w:top w:val="none" w:sz="0" w:space="0" w:color="auto"/>
        <w:left w:val="none" w:sz="0" w:space="0" w:color="auto"/>
        <w:bottom w:val="none" w:sz="0" w:space="0" w:color="auto"/>
        <w:right w:val="none" w:sz="0" w:space="0" w:color="auto"/>
      </w:divBdr>
    </w:div>
    <w:div w:id="205070810">
      <w:marLeft w:val="0"/>
      <w:marRight w:val="0"/>
      <w:marTop w:val="0"/>
      <w:marBottom w:val="0"/>
      <w:divBdr>
        <w:top w:val="none" w:sz="0" w:space="0" w:color="auto"/>
        <w:left w:val="none" w:sz="0" w:space="0" w:color="auto"/>
        <w:bottom w:val="none" w:sz="0" w:space="0" w:color="auto"/>
        <w:right w:val="none" w:sz="0" w:space="0" w:color="auto"/>
      </w:divBdr>
    </w:div>
    <w:div w:id="205070811">
      <w:marLeft w:val="0"/>
      <w:marRight w:val="0"/>
      <w:marTop w:val="0"/>
      <w:marBottom w:val="0"/>
      <w:divBdr>
        <w:top w:val="none" w:sz="0" w:space="0" w:color="auto"/>
        <w:left w:val="none" w:sz="0" w:space="0" w:color="auto"/>
        <w:bottom w:val="none" w:sz="0" w:space="0" w:color="auto"/>
        <w:right w:val="none" w:sz="0" w:space="0" w:color="auto"/>
      </w:divBdr>
    </w:div>
    <w:div w:id="205070812">
      <w:marLeft w:val="0"/>
      <w:marRight w:val="0"/>
      <w:marTop w:val="0"/>
      <w:marBottom w:val="0"/>
      <w:divBdr>
        <w:top w:val="none" w:sz="0" w:space="0" w:color="auto"/>
        <w:left w:val="none" w:sz="0" w:space="0" w:color="auto"/>
        <w:bottom w:val="none" w:sz="0" w:space="0" w:color="auto"/>
        <w:right w:val="none" w:sz="0" w:space="0" w:color="auto"/>
      </w:divBdr>
    </w:div>
    <w:div w:id="205070813">
      <w:marLeft w:val="0"/>
      <w:marRight w:val="0"/>
      <w:marTop w:val="0"/>
      <w:marBottom w:val="0"/>
      <w:divBdr>
        <w:top w:val="none" w:sz="0" w:space="0" w:color="auto"/>
        <w:left w:val="none" w:sz="0" w:space="0" w:color="auto"/>
        <w:bottom w:val="none" w:sz="0" w:space="0" w:color="auto"/>
        <w:right w:val="none" w:sz="0" w:space="0" w:color="auto"/>
      </w:divBdr>
    </w:div>
    <w:div w:id="205070814">
      <w:marLeft w:val="0"/>
      <w:marRight w:val="0"/>
      <w:marTop w:val="0"/>
      <w:marBottom w:val="0"/>
      <w:divBdr>
        <w:top w:val="none" w:sz="0" w:space="0" w:color="auto"/>
        <w:left w:val="none" w:sz="0" w:space="0" w:color="auto"/>
        <w:bottom w:val="none" w:sz="0" w:space="0" w:color="auto"/>
        <w:right w:val="none" w:sz="0" w:space="0" w:color="auto"/>
      </w:divBdr>
    </w:div>
    <w:div w:id="205070815">
      <w:marLeft w:val="0"/>
      <w:marRight w:val="0"/>
      <w:marTop w:val="0"/>
      <w:marBottom w:val="0"/>
      <w:divBdr>
        <w:top w:val="none" w:sz="0" w:space="0" w:color="auto"/>
        <w:left w:val="none" w:sz="0" w:space="0" w:color="auto"/>
        <w:bottom w:val="none" w:sz="0" w:space="0" w:color="auto"/>
        <w:right w:val="none" w:sz="0" w:space="0" w:color="auto"/>
      </w:divBdr>
    </w:div>
    <w:div w:id="205070816">
      <w:marLeft w:val="0"/>
      <w:marRight w:val="0"/>
      <w:marTop w:val="0"/>
      <w:marBottom w:val="0"/>
      <w:divBdr>
        <w:top w:val="none" w:sz="0" w:space="0" w:color="auto"/>
        <w:left w:val="none" w:sz="0" w:space="0" w:color="auto"/>
        <w:bottom w:val="none" w:sz="0" w:space="0" w:color="auto"/>
        <w:right w:val="none" w:sz="0" w:space="0" w:color="auto"/>
      </w:divBdr>
    </w:div>
    <w:div w:id="205070817">
      <w:marLeft w:val="0"/>
      <w:marRight w:val="0"/>
      <w:marTop w:val="0"/>
      <w:marBottom w:val="0"/>
      <w:divBdr>
        <w:top w:val="none" w:sz="0" w:space="0" w:color="auto"/>
        <w:left w:val="none" w:sz="0" w:space="0" w:color="auto"/>
        <w:bottom w:val="none" w:sz="0" w:space="0" w:color="auto"/>
        <w:right w:val="none" w:sz="0" w:space="0" w:color="auto"/>
      </w:divBdr>
    </w:div>
    <w:div w:id="205070818">
      <w:marLeft w:val="0"/>
      <w:marRight w:val="0"/>
      <w:marTop w:val="0"/>
      <w:marBottom w:val="0"/>
      <w:divBdr>
        <w:top w:val="none" w:sz="0" w:space="0" w:color="auto"/>
        <w:left w:val="none" w:sz="0" w:space="0" w:color="auto"/>
        <w:bottom w:val="none" w:sz="0" w:space="0" w:color="auto"/>
        <w:right w:val="none" w:sz="0" w:space="0" w:color="auto"/>
      </w:divBdr>
    </w:div>
    <w:div w:id="205070823">
      <w:marLeft w:val="0"/>
      <w:marRight w:val="0"/>
      <w:marTop w:val="0"/>
      <w:marBottom w:val="0"/>
      <w:divBdr>
        <w:top w:val="none" w:sz="0" w:space="0" w:color="auto"/>
        <w:left w:val="none" w:sz="0" w:space="0" w:color="auto"/>
        <w:bottom w:val="none" w:sz="0" w:space="0" w:color="auto"/>
        <w:right w:val="none" w:sz="0" w:space="0" w:color="auto"/>
      </w:divBdr>
      <w:divsChild>
        <w:div w:id="205070837">
          <w:marLeft w:val="0"/>
          <w:marRight w:val="0"/>
          <w:marTop w:val="0"/>
          <w:marBottom w:val="0"/>
          <w:divBdr>
            <w:top w:val="none" w:sz="0" w:space="0" w:color="auto"/>
            <w:left w:val="none" w:sz="0" w:space="0" w:color="auto"/>
            <w:bottom w:val="none" w:sz="0" w:space="0" w:color="auto"/>
            <w:right w:val="none" w:sz="0" w:space="0" w:color="auto"/>
          </w:divBdr>
          <w:divsChild>
            <w:div w:id="205070833">
              <w:marLeft w:val="0"/>
              <w:marRight w:val="0"/>
              <w:marTop w:val="0"/>
              <w:marBottom w:val="0"/>
              <w:divBdr>
                <w:top w:val="none" w:sz="0" w:space="0" w:color="auto"/>
                <w:left w:val="none" w:sz="0" w:space="0" w:color="auto"/>
                <w:bottom w:val="none" w:sz="0" w:space="0" w:color="auto"/>
                <w:right w:val="none" w:sz="0" w:space="0" w:color="auto"/>
              </w:divBdr>
              <w:divsChild>
                <w:div w:id="205070829">
                  <w:marLeft w:val="0"/>
                  <w:marRight w:val="0"/>
                  <w:marTop w:val="0"/>
                  <w:marBottom w:val="0"/>
                  <w:divBdr>
                    <w:top w:val="none" w:sz="0" w:space="0" w:color="auto"/>
                    <w:left w:val="none" w:sz="0" w:space="0" w:color="auto"/>
                    <w:bottom w:val="none" w:sz="0" w:space="0" w:color="auto"/>
                    <w:right w:val="none" w:sz="0" w:space="0" w:color="auto"/>
                  </w:divBdr>
                  <w:divsChild>
                    <w:div w:id="205070838">
                      <w:marLeft w:val="0"/>
                      <w:marRight w:val="0"/>
                      <w:marTop w:val="0"/>
                      <w:marBottom w:val="0"/>
                      <w:divBdr>
                        <w:top w:val="none" w:sz="0" w:space="0" w:color="auto"/>
                        <w:left w:val="none" w:sz="0" w:space="0" w:color="auto"/>
                        <w:bottom w:val="none" w:sz="0" w:space="0" w:color="auto"/>
                        <w:right w:val="none" w:sz="0" w:space="0" w:color="auto"/>
                      </w:divBdr>
                      <w:divsChild>
                        <w:div w:id="205070830">
                          <w:marLeft w:val="0"/>
                          <w:marRight w:val="0"/>
                          <w:marTop w:val="0"/>
                          <w:marBottom w:val="0"/>
                          <w:divBdr>
                            <w:top w:val="none" w:sz="0" w:space="0" w:color="auto"/>
                            <w:left w:val="none" w:sz="0" w:space="0" w:color="auto"/>
                            <w:bottom w:val="none" w:sz="0" w:space="0" w:color="auto"/>
                            <w:right w:val="none" w:sz="0" w:space="0" w:color="auto"/>
                          </w:divBdr>
                          <w:divsChild>
                            <w:div w:id="205070824">
                              <w:marLeft w:val="0"/>
                              <w:marRight w:val="0"/>
                              <w:marTop w:val="0"/>
                              <w:marBottom w:val="0"/>
                              <w:divBdr>
                                <w:top w:val="none" w:sz="0" w:space="0" w:color="auto"/>
                                <w:left w:val="none" w:sz="0" w:space="0" w:color="auto"/>
                                <w:bottom w:val="none" w:sz="0" w:space="0" w:color="auto"/>
                                <w:right w:val="none" w:sz="0" w:space="0" w:color="auto"/>
                              </w:divBdr>
                              <w:divsChild>
                                <w:div w:id="205070825">
                                  <w:marLeft w:val="0"/>
                                  <w:marRight w:val="-100"/>
                                  <w:marTop w:val="0"/>
                                  <w:marBottom w:val="0"/>
                                  <w:divBdr>
                                    <w:top w:val="none" w:sz="0" w:space="0" w:color="auto"/>
                                    <w:left w:val="none" w:sz="0" w:space="0" w:color="auto"/>
                                    <w:bottom w:val="none" w:sz="0" w:space="0" w:color="auto"/>
                                    <w:right w:val="none" w:sz="0" w:space="0" w:color="auto"/>
                                  </w:divBdr>
                                  <w:divsChild>
                                    <w:div w:id="205070821">
                                      <w:marLeft w:val="0"/>
                                      <w:marRight w:val="0"/>
                                      <w:marTop w:val="0"/>
                                      <w:marBottom w:val="0"/>
                                      <w:divBdr>
                                        <w:top w:val="none" w:sz="0" w:space="0" w:color="auto"/>
                                        <w:left w:val="none" w:sz="0" w:space="0" w:color="auto"/>
                                        <w:bottom w:val="none" w:sz="0" w:space="0" w:color="auto"/>
                                        <w:right w:val="none" w:sz="0" w:space="0" w:color="auto"/>
                                      </w:divBdr>
                                      <w:divsChild>
                                        <w:div w:id="205070832">
                                          <w:marLeft w:val="0"/>
                                          <w:marRight w:val="0"/>
                                          <w:marTop w:val="0"/>
                                          <w:marBottom w:val="0"/>
                                          <w:divBdr>
                                            <w:top w:val="none" w:sz="0" w:space="0" w:color="auto"/>
                                            <w:left w:val="none" w:sz="0" w:space="0" w:color="auto"/>
                                            <w:bottom w:val="none" w:sz="0" w:space="0" w:color="auto"/>
                                            <w:right w:val="none" w:sz="0" w:space="0" w:color="auto"/>
                                          </w:divBdr>
                                          <w:divsChild>
                                            <w:div w:id="205070836">
                                              <w:marLeft w:val="0"/>
                                              <w:marRight w:val="0"/>
                                              <w:marTop w:val="0"/>
                                              <w:marBottom w:val="0"/>
                                              <w:divBdr>
                                                <w:top w:val="none" w:sz="0" w:space="0" w:color="auto"/>
                                                <w:left w:val="none" w:sz="0" w:space="0" w:color="auto"/>
                                                <w:bottom w:val="none" w:sz="0" w:space="0" w:color="auto"/>
                                                <w:right w:val="none" w:sz="0" w:space="0" w:color="auto"/>
                                              </w:divBdr>
                                              <w:divsChild>
                                                <w:div w:id="20507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70827">
      <w:marLeft w:val="0"/>
      <w:marRight w:val="0"/>
      <w:marTop w:val="0"/>
      <w:marBottom w:val="0"/>
      <w:divBdr>
        <w:top w:val="none" w:sz="0" w:space="0" w:color="auto"/>
        <w:left w:val="none" w:sz="0" w:space="0" w:color="auto"/>
        <w:bottom w:val="none" w:sz="0" w:space="0" w:color="auto"/>
        <w:right w:val="none" w:sz="0" w:space="0" w:color="auto"/>
      </w:divBdr>
      <w:divsChild>
        <w:div w:id="205070839">
          <w:marLeft w:val="0"/>
          <w:marRight w:val="0"/>
          <w:marTop w:val="0"/>
          <w:marBottom w:val="0"/>
          <w:divBdr>
            <w:top w:val="none" w:sz="0" w:space="0" w:color="auto"/>
            <w:left w:val="none" w:sz="0" w:space="0" w:color="auto"/>
            <w:bottom w:val="none" w:sz="0" w:space="0" w:color="auto"/>
            <w:right w:val="none" w:sz="0" w:space="0" w:color="auto"/>
          </w:divBdr>
          <w:divsChild>
            <w:div w:id="205070819">
              <w:marLeft w:val="0"/>
              <w:marRight w:val="0"/>
              <w:marTop w:val="0"/>
              <w:marBottom w:val="0"/>
              <w:divBdr>
                <w:top w:val="none" w:sz="0" w:space="0" w:color="auto"/>
                <w:left w:val="none" w:sz="0" w:space="0" w:color="auto"/>
                <w:bottom w:val="none" w:sz="0" w:space="0" w:color="auto"/>
                <w:right w:val="none" w:sz="0" w:space="0" w:color="auto"/>
              </w:divBdr>
              <w:divsChild>
                <w:div w:id="205070826">
                  <w:marLeft w:val="0"/>
                  <w:marRight w:val="0"/>
                  <w:marTop w:val="0"/>
                  <w:marBottom w:val="0"/>
                  <w:divBdr>
                    <w:top w:val="none" w:sz="0" w:space="0" w:color="auto"/>
                    <w:left w:val="none" w:sz="0" w:space="0" w:color="auto"/>
                    <w:bottom w:val="none" w:sz="0" w:space="0" w:color="auto"/>
                    <w:right w:val="none" w:sz="0" w:space="0" w:color="auto"/>
                  </w:divBdr>
                  <w:divsChild>
                    <w:div w:id="205070822">
                      <w:marLeft w:val="0"/>
                      <w:marRight w:val="0"/>
                      <w:marTop w:val="0"/>
                      <w:marBottom w:val="0"/>
                      <w:divBdr>
                        <w:top w:val="none" w:sz="0" w:space="0" w:color="auto"/>
                        <w:left w:val="none" w:sz="0" w:space="0" w:color="auto"/>
                        <w:bottom w:val="none" w:sz="0" w:space="0" w:color="auto"/>
                        <w:right w:val="none" w:sz="0" w:space="0" w:color="auto"/>
                      </w:divBdr>
                      <w:divsChild>
                        <w:div w:id="205070828">
                          <w:marLeft w:val="0"/>
                          <w:marRight w:val="0"/>
                          <w:marTop w:val="0"/>
                          <w:marBottom w:val="0"/>
                          <w:divBdr>
                            <w:top w:val="none" w:sz="0" w:space="0" w:color="auto"/>
                            <w:left w:val="none" w:sz="0" w:space="0" w:color="auto"/>
                            <w:bottom w:val="none" w:sz="0" w:space="0" w:color="auto"/>
                            <w:right w:val="none" w:sz="0" w:space="0" w:color="auto"/>
                          </w:divBdr>
                          <w:divsChild>
                            <w:div w:id="205070835">
                              <w:marLeft w:val="0"/>
                              <w:marRight w:val="0"/>
                              <w:marTop w:val="0"/>
                              <w:marBottom w:val="0"/>
                              <w:divBdr>
                                <w:top w:val="none" w:sz="0" w:space="0" w:color="auto"/>
                                <w:left w:val="none" w:sz="0" w:space="0" w:color="auto"/>
                                <w:bottom w:val="none" w:sz="0" w:space="0" w:color="auto"/>
                                <w:right w:val="none" w:sz="0" w:space="0" w:color="auto"/>
                              </w:divBdr>
                              <w:divsChild>
                                <w:div w:id="205070834">
                                  <w:marLeft w:val="0"/>
                                  <w:marRight w:val="0"/>
                                  <w:marTop w:val="0"/>
                                  <w:marBottom w:val="0"/>
                                  <w:divBdr>
                                    <w:top w:val="none" w:sz="0" w:space="0" w:color="auto"/>
                                    <w:left w:val="none" w:sz="0" w:space="0" w:color="auto"/>
                                    <w:bottom w:val="none" w:sz="0" w:space="0" w:color="auto"/>
                                    <w:right w:val="none" w:sz="0" w:space="0" w:color="auto"/>
                                  </w:divBdr>
                                  <w:divsChild>
                                    <w:div w:id="205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070840">
      <w:marLeft w:val="0"/>
      <w:marRight w:val="0"/>
      <w:marTop w:val="0"/>
      <w:marBottom w:val="0"/>
      <w:divBdr>
        <w:top w:val="none" w:sz="0" w:space="0" w:color="auto"/>
        <w:left w:val="none" w:sz="0" w:space="0" w:color="auto"/>
        <w:bottom w:val="none" w:sz="0" w:space="0" w:color="auto"/>
        <w:right w:val="none" w:sz="0" w:space="0" w:color="auto"/>
      </w:divBdr>
    </w:div>
    <w:div w:id="205070842">
      <w:marLeft w:val="0"/>
      <w:marRight w:val="0"/>
      <w:marTop w:val="0"/>
      <w:marBottom w:val="0"/>
      <w:divBdr>
        <w:top w:val="none" w:sz="0" w:space="0" w:color="auto"/>
        <w:left w:val="none" w:sz="0" w:space="0" w:color="auto"/>
        <w:bottom w:val="none" w:sz="0" w:space="0" w:color="auto"/>
        <w:right w:val="none" w:sz="0" w:space="0" w:color="auto"/>
      </w:divBdr>
      <w:divsChild>
        <w:div w:id="205070841">
          <w:marLeft w:val="0"/>
          <w:marRight w:val="0"/>
          <w:marTop w:val="0"/>
          <w:marBottom w:val="0"/>
          <w:divBdr>
            <w:top w:val="none" w:sz="0" w:space="0" w:color="auto"/>
            <w:left w:val="none" w:sz="0" w:space="0" w:color="auto"/>
            <w:bottom w:val="none" w:sz="0" w:space="0" w:color="auto"/>
            <w:right w:val="none" w:sz="0" w:space="0" w:color="auto"/>
          </w:divBdr>
        </w:div>
      </w:divsChild>
    </w:div>
    <w:div w:id="87943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industrien.dk/billeder/Forside/brugerunders&#248;gelse2012.pdf" TargetMode="External"/><Relationship Id="rId13" Type="http://schemas.openxmlformats.org/officeDocument/2006/relationships/hyperlink" Target="http://www.teleindustrien.dk" TargetMode="External"/><Relationship Id="rId3" Type="http://schemas.microsoft.com/office/2007/relationships/stylesWithEffects" Target="stylesWithEffects.xml"/><Relationship Id="rId7" Type="http://schemas.openxmlformats.org/officeDocument/2006/relationships/hyperlink" Target="http://www.teleindustrien.dk/billeder/Forside/Pressemeddelelseompiratpakke.pdf" TargetMode="External"/><Relationship Id="rId12" Type="http://schemas.openxmlformats.org/officeDocument/2006/relationships/hyperlink" Target="mailto:post@teleindu.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um.dk/nyheder-og-presse/pressemeddelelser/2012/juni/pressemeddelelse/" TargetMode="External"/><Relationship Id="rId11" Type="http://schemas.openxmlformats.org/officeDocument/2006/relationships/hyperlink" Target="http://www.teleindustrien.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leindustrien.dk/billeder/H&#248;ringer/TIogDIITEKh&#248;ringssvar-ERSTUdbudsbekendtg&#248;relsen-18062012.docx" TargetMode="External"/><Relationship Id="rId4" Type="http://schemas.openxmlformats.org/officeDocument/2006/relationships/settings" Target="settings.xml"/><Relationship Id="rId9" Type="http://schemas.openxmlformats.org/officeDocument/2006/relationships/hyperlink" Target="http://sondagsavisen.dk/2012/22/pas-paa-teleselskabernes-nye-prislaa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901</Words>
  <Characters>6022</Characters>
  <Application>Microsoft Office Word</Application>
  <DocSecurity>0</DocSecurity>
  <Lines>50</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vt:lpstr>
      <vt:lpstr>TI</vt:lpstr>
    </vt:vector>
  </TitlesOfParts>
  <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dc:title>
  <dc:creator>Camilla Thiele</dc:creator>
  <cp:lastModifiedBy>Susanne</cp:lastModifiedBy>
  <cp:revision>4</cp:revision>
  <cp:lastPrinted>2012-04-30T07:52:00Z</cp:lastPrinted>
  <dcterms:created xsi:type="dcterms:W3CDTF">2012-07-02T05:59:00Z</dcterms:created>
  <dcterms:modified xsi:type="dcterms:W3CDTF">2012-07-02T07:06:00Z</dcterms:modified>
</cp:coreProperties>
</file>